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A298F">
      <w:pPr>
        <w:pStyle w:val="16"/>
        <w:rPr>
          <w:rFonts w:hint="eastAsia" w:ascii="微软雅黑" w:hAnsi="微软雅黑" w:eastAsia="微软雅黑" w:cs="微软雅黑"/>
          <w:sz w:val="56"/>
          <w:szCs w:val="56"/>
        </w:rPr>
      </w:pPr>
    </w:p>
    <w:p w14:paraId="3EA92DD7">
      <w:pPr>
        <w:pStyle w:val="16"/>
        <w:jc w:val="center"/>
        <w:rPr>
          <w:rFonts w:hint="eastAsia" w:ascii="微软雅黑" w:hAnsi="微软雅黑" w:eastAsia="微软雅黑" w:cs="微软雅黑"/>
          <w:b/>
          <w:sz w:val="56"/>
          <w:szCs w:val="56"/>
        </w:rPr>
      </w:pPr>
    </w:p>
    <w:p w14:paraId="56BC1C3E">
      <w:pPr>
        <w:pStyle w:val="16"/>
        <w:jc w:val="center"/>
        <w:rPr>
          <w:rFonts w:hint="eastAsia" w:ascii="微软雅黑" w:hAnsi="微软雅黑" w:eastAsia="微软雅黑" w:cs="微软雅黑"/>
          <w:sz w:val="56"/>
          <w:szCs w:val="56"/>
        </w:rPr>
      </w:pPr>
      <w:r>
        <w:rPr>
          <w:rFonts w:hint="eastAsia" w:ascii="微软雅黑" w:hAnsi="微软雅黑" w:eastAsia="微软雅黑" w:cs="微软雅黑"/>
          <w:b/>
          <w:sz w:val="56"/>
          <w:szCs w:val="56"/>
          <w:lang w:val="en-US" w:eastAsia="zh-CN"/>
        </w:rPr>
        <w:t>ISC供应链数字化变革项目</w:t>
      </w:r>
    </w:p>
    <w:p w14:paraId="100BE6D2">
      <w:pPr>
        <w:pStyle w:val="16"/>
        <w:jc w:val="center"/>
        <w:rPr>
          <w:rFonts w:hint="eastAsia" w:ascii="微软雅黑" w:hAnsi="微软雅黑" w:eastAsia="微软雅黑" w:cs="微软雅黑"/>
          <w:sz w:val="48"/>
          <w:szCs w:val="48"/>
        </w:rPr>
      </w:pPr>
      <w:r>
        <w:rPr>
          <w:rFonts w:hint="eastAsia" w:ascii="微软雅黑" w:hAnsi="微软雅黑" w:eastAsia="微软雅黑" w:cs="微软雅黑"/>
          <w:b/>
          <w:sz w:val="56"/>
          <w:szCs w:val="56"/>
          <w:lang w:val="en-US" w:eastAsia="zh-CN"/>
        </w:rPr>
        <w:t>接口集成-</w:t>
      </w:r>
      <w:r>
        <w:rPr>
          <w:rFonts w:hint="eastAsia" w:ascii="微软雅黑" w:hAnsi="微软雅黑" w:eastAsia="微软雅黑" w:cs="微软雅黑"/>
          <w:b/>
          <w:sz w:val="56"/>
          <w:szCs w:val="56"/>
        </w:rPr>
        <w:t>定制化需求规格说明书</w:t>
      </w:r>
    </w:p>
    <w:p w14:paraId="5BD64990">
      <w:pPr>
        <w:pStyle w:val="16"/>
        <w:rPr>
          <w:rFonts w:hint="eastAsia" w:ascii="微软雅黑" w:hAnsi="微软雅黑" w:eastAsia="微软雅黑" w:cs="微软雅黑"/>
          <w:sz w:val="40"/>
          <w:szCs w:val="40"/>
        </w:rPr>
      </w:pPr>
    </w:p>
    <w:p w14:paraId="62EF754C">
      <w:pPr>
        <w:pStyle w:val="16"/>
        <w:rPr>
          <w:rFonts w:hint="eastAsia" w:ascii="微软雅黑" w:hAnsi="微软雅黑" w:eastAsia="微软雅黑" w:cs="微软雅黑"/>
          <w:sz w:val="40"/>
          <w:szCs w:val="40"/>
        </w:rPr>
      </w:pPr>
    </w:p>
    <w:p w14:paraId="78AE18F1">
      <w:pPr>
        <w:pStyle w:val="57"/>
        <w:widowControl/>
        <w:tabs>
          <w:tab w:val="left" w:pos="0"/>
        </w:tabs>
        <w:autoSpaceDE w:val="0"/>
        <w:ind w:left="840" w:leftChars="400" w:firstLine="1505"/>
        <w:textAlignment w:val="bottom"/>
        <w:rPr>
          <w:rFonts w:hint="eastAsia" w:ascii="微软雅黑" w:hAnsi="微软雅黑" w:eastAsia="微软雅黑" w:cs="微软雅黑"/>
          <w:b w:val="0"/>
          <w:bCs w:val="0"/>
          <w:color w:val="0000FF"/>
          <w:sz w:val="21"/>
          <w:szCs w:val="21"/>
        </w:rPr>
      </w:pPr>
      <w:r>
        <w:rPr>
          <w:rFonts w:hint="eastAsia" w:ascii="微软雅黑" w:hAnsi="微软雅黑" w:eastAsia="微软雅黑" w:cs="微软雅黑"/>
          <w:b w:val="0"/>
          <w:bCs w:val="0"/>
          <w:sz w:val="22"/>
          <w:szCs w:val="15"/>
        </w:rPr>
        <w:t>甲   方：</w:t>
      </w:r>
      <w:r>
        <w:rPr>
          <w:rFonts w:hint="eastAsia" w:ascii="微软雅黑" w:hAnsi="微软雅黑" w:eastAsia="微软雅黑" w:cs="微软雅黑"/>
          <w:b w:val="0"/>
          <w:bCs w:val="0"/>
          <w:sz w:val="22"/>
          <w:szCs w:val="15"/>
          <w:lang w:val="en-US" w:eastAsia="zh-CN"/>
        </w:rPr>
        <w:t>上海德必文化创意产业发展（集团）股份有限公司</w:t>
      </w:r>
      <w:r>
        <w:rPr>
          <w:rFonts w:hint="eastAsia" w:ascii="微软雅黑" w:hAnsi="微软雅黑" w:eastAsia="微软雅黑" w:cs="微软雅黑"/>
          <w:b w:val="0"/>
          <w:bCs w:val="0"/>
          <w:sz w:val="22"/>
          <w:szCs w:val="15"/>
        </w:rPr>
        <w:t xml:space="preserve"> </w:t>
      </w:r>
      <w:r>
        <w:rPr>
          <w:rFonts w:hint="eastAsia" w:ascii="微软雅黑" w:hAnsi="微软雅黑" w:eastAsia="微软雅黑" w:cs="微软雅黑"/>
          <w:b w:val="0"/>
          <w:bCs w:val="0"/>
          <w:color w:val="0000FF"/>
          <w:sz w:val="21"/>
          <w:szCs w:val="21"/>
        </w:rPr>
        <w:t xml:space="preserve">                                            </w:t>
      </w:r>
    </w:p>
    <w:p w14:paraId="72FAE9FF">
      <w:pPr>
        <w:pStyle w:val="57"/>
        <w:widowControl/>
        <w:tabs>
          <w:tab w:val="left" w:pos="0"/>
        </w:tabs>
        <w:autoSpaceDE w:val="0"/>
        <w:ind w:left="840" w:leftChars="400" w:firstLine="1503"/>
        <w:textAlignment w:val="bottom"/>
        <w:rPr>
          <w:rFonts w:hint="eastAsia" w:ascii="微软雅黑" w:hAnsi="微软雅黑" w:eastAsia="微软雅黑" w:cs="微软雅黑"/>
          <w:b w:val="0"/>
          <w:bCs w:val="0"/>
          <w:sz w:val="16"/>
          <w:szCs w:val="15"/>
        </w:rPr>
      </w:pPr>
      <w:r>
        <w:rPr>
          <w:rFonts w:hint="eastAsia" w:ascii="微软雅黑" w:hAnsi="微软雅黑" w:eastAsia="微软雅黑" w:cs="微软雅黑"/>
          <w:b w:val="0"/>
          <w:bCs w:val="0"/>
          <w:sz w:val="22"/>
          <w:szCs w:val="15"/>
        </w:rPr>
        <w:t>乙   方：</w:t>
      </w:r>
      <w:bookmarkStart w:id="0" w:name="_Hlk158044065"/>
      <w:r>
        <w:rPr>
          <w:rFonts w:hint="eastAsia" w:ascii="微软雅黑" w:hAnsi="微软雅黑" w:eastAsia="微软雅黑" w:cs="微软雅黑"/>
          <w:b w:val="0"/>
          <w:bCs w:val="0"/>
          <w:sz w:val="22"/>
          <w:szCs w:val="15"/>
          <w:lang w:eastAsia="zh-CN"/>
        </w:rPr>
        <w:t>上海金蝶网络科技有限</w:t>
      </w:r>
      <w:r>
        <w:rPr>
          <w:rFonts w:hint="eastAsia" w:ascii="微软雅黑" w:hAnsi="微软雅黑" w:eastAsia="微软雅黑" w:cs="微软雅黑"/>
          <w:b w:val="0"/>
          <w:bCs w:val="0"/>
          <w:snapToGrid w:val="0"/>
          <w:sz w:val="22"/>
          <w:szCs w:val="15"/>
          <w:lang w:eastAsia="zh-CN"/>
        </w:rPr>
        <w:t>公司</w:t>
      </w:r>
      <w:bookmarkEnd w:id="0"/>
    </w:p>
    <w:p w14:paraId="1EEFE090">
      <w:pPr>
        <w:ind w:left="840" w:leftChars="400" w:firstLine="1461"/>
        <w:textAlignment w:val="bottom"/>
        <w:rPr>
          <w:rFonts w:hint="eastAsia" w:ascii="微软雅黑" w:hAnsi="微软雅黑" w:eastAsia="微软雅黑" w:cs="微软雅黑"/>
          <w:b/>
          <w:sz w:val="22"/>
          <w:szCs w:val="16"/>
          <w:highlight w:val="cyan"/>
        </w:rPr>
      </w:pPr>
      <w:r>
        <w:rPr>
          <w:rFonts w:hint="eastAsia" w:ascii="微软雅黑" w:hAnsi="微软雅黑" w:eastAsia="微软雅黑" w:cs="微软雅黑"/>
          <w:b w:val="0"/>
          <w:bCs w:val="0"/>
          <w:sz w:val="22"/>
          <w:szCs w:val="15"/>
        </w:rPr>
        <w:t>文档</w:t>
      </w:r>
      <w:r>
        <w:rPr>
          <w:rFonts w:hint="eastAsia" w:ascii="微软雅黑" w:hAnsi="微软雅黑" w:eastAsia="微软雅黑" w:cs="微软雅黑"/>
          <w:b w:val="0"/>
          <w:bCs w:val="0"/>
          <w:sz w:val="21"/>
          <w:szCs w:val="15"/>
        </w:rPr>
        <w:t>日期：2024年0</w:t>
      </w:r>
      <w:r>
        <w:rPr>
          <w:rFonts w:hint="eastAsia" w:ascii="微软雅黑" w:hAnsi="微软雅黑" w:eastAsia="微软雅黑" w:cs="微软雅黑"/>
          <w:b w:val="0"/>
          <w:bCs w:val="0"/>
          <w:sz w:val="21"/>
          <w:szCs w:val="15"/>
          <w:lang w:val="en-US" w:eastAsia="zh-CN"/>
        </w:rPr>
        <w:t>7</w:t>
      </w:r>
      <w:r>
        <w:rPr>
          <w:rFonts w:hint="eastAsia" w:ascii="微软雅黑" w:hAnsi="微软雅黑" w:eastAsia="微软雅黑" w:cs="微软雅黑"/>
          <w:b w:val="0"/>
          <w:bCs w:val="0"/>
          <w:sz w:val="21"/>
          <w:szCs w:val="15"/>
        </w:rPr>
        <w:t>月</w:t>
      </w:r>
    </w:p>
    <w:p w14:paraId="0621D5D8">
      <w:pPr>
        <w:pStyle w:val="16"/>
        <w:ind w:firstLine="2400" w:firstLineChars="500"/>
        <w:rPr>
          <w:rFonts w:hint="eastAsia" w:ascii="微软雅黑" w:hAnsi="微软雅黑" w:eastAsia="微软雅黑" w:cs="微软雅黑"/>
          <w:sz w:val="48"/>
          <w:szCs w:val="48"/>
        </w:rPr>
      </w:pPr>
    </w:p>
    <w:p w14:paraId="3836C37F">
      <w:pPr>
        <w:pStyle w:val="16"/>
        <w:rPr>
          <w:rFonts w:hint="eastAsia" w:ascii="微软雅黑" w:hAnsi="微软雅黑" w:eastAsia="微软雅黑" w:cs="微软雅黑"/>
        </w:rPr>
      </w:pPr>
    </w:p>
    <w:p w14:paraId="32D03906">
      <w:pPr>
        <w:pStyle w:val="16"/>
        <w:rPr>
          <w:rFonts w:hint="eastAsia" w:ascii="微软雅黑" w:hAnsi="微软雅黑" w:eastAsia="微软雅黑" w:cs="微软雅黑"/>
        </w:rPr>
      </w:pPr>
    </w:p>
    <w:p w14:paraId="6BC50520">
      <w:pPr>
        <w:pStyle w:val="16"/>
        <w:rPr>
          <w:rFonts w:hint="eastAsia" w:ascii="微软雅黑" w:hAnsi="微软雅黑" w:eastAsia="微软雅黑" w:cs="微软雅黑"/>
        </w:rPr>
      </w:pPr>
    </w:p>
    <w:p w14:paraId="032A8335">
      <w:pPr>
        <w:pStyle w:val="16"/>
        <w:rPr>
          <w:rFonts w:hint="eastAsia" w:ascii="微软雅黑" w:hAnsi="微软雅黑" w:eastAsia="微软雅黑" w:cs="微软雅黑"/>
        </w:rPr>
      </w:pPr>
    </w:p>
    <w:p w14:paraId="42B87F61">
      <w:pPr>
        <w:pStyle w:val="16"/>
        <w:rPr>
          <w:rFonts w:hint="eastAsia" w:ascii="微软雅黑" w:hAnsi="微软雅黑" w:eastAsia="微软雅黑" w:cs="微软雅黑"/>
        </w:rPr>
      </w:pPr>
    </w:p>
    <w:p w14:paraId="1B4B8FAE">
      <w:pPr>
        <w:keepNext/>
        <w:keepLines/>
        <w:spacing w:before="120" w:after="120" w:line="600" w:lineRule="auto"/>
        <w:rPr>
          <w:rFonts w:hint="eastAsia" w:ascii="微软雅黑" w:hAnsi="微软雅黑" w:eastAsia="微软雅黑" w:cs="微软雅黑"/>
          <w:b/>
          <w:color w:val="000000"/>
          <w:sz w:val="24"/>
        </w:rPr>
        <w:sectPr>
          <w:headerReference r:id="rId7" w:type="first"/>
          <w:headerReference r:id="rId5" w:type="default"/>
          <w:footerReference r:id="rId8" w:type="default"/>
          <w:headerReference r:id="rId6" w:type="even"/>
          <w:footerReference r:id="rId9" w:type="even"/>
          <w:pgSz w:w="11906" w:h="16838"/>
          <w:pgMar w:top="1021" w:right="1134" w:bottom="1242" w:left="1418" w:header="680" w:footer="680" w:gutter="0"/>
          <w:pgNumType w:fmt="decimal" w:start="1"/>
          <w:cols w:space="425" w:num="1"/>
          <w:docGrid w:type="lines" w:linePitch="312" w:charSpace="0"/>
        </w:sectPr>
      </w:pPr>
    </w:p>
    <w:p w14:paraId="1CB54DBB">
      <w:pPr>
        <w:keepNext/>
        <w:keepLines/>
        <w:spacing w:before="120" w:after="120" w:line="600" w:lineRule="auto"/>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撰写记录</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1254"/>
        <w:gridCol w:w="1318"/>
        <w:gridCol w:w="1219"/>
        <w:gridCol w:w="4236"/>
      </w:tblGrid>
      <w:tr w14:paraId="1A62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43" w:type="dxa"/>
            <w:shd w:val="clear" w:color="auto" w:fill="D8D8D8" w:themeFill="background1" w:themeFillShade="D9"/>
          </w:tcPr>
          <w:p w14:paraId="7273AE23">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日期</w:t>
            </w:r>
          </w:p>
        </w:tc>
        <w:tc>
          <w:tcPr>
            <w:tcW w:w="1254" w:type="dxa"/>
            <w:shd w:val="clear" w:color="auto" w:fill="D8D8D8" w:themeFill="background1" w:themeFillShade="D9"/>
          </w:tcPr>
          <w:p w14:paraId="5AEC5F30">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作者</w:t>
            </w:r>
          </w:p>
        </w:tc>
        <w:tc>
          <w:tcPr>
            <w:tcW w:w="1318" w:type="dxa"/>
            <w:shd w:val="clear" w:color="auto" w:fill="D8D8D8" w:themeFill="background1" w:themeFillShade="D9"/>
          </w:tcPr>
          <w:p w14:paraId="390C92A0">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审核人</w:t>
            </w:r>
          </w:p>
        </w:tc>
        <w:tc>
          <w:tcPr>
            <w:tcW w:w="1219" w:type="dxa"/>
            <w:shd w:val="clear" w:color="auto" w:fill="D8D8D8" w:themeFill="background1" w:themeFillShade="D9"/>
          </w:tcPr>
          <w:p w14:paraId="3261C3F7">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版本</w:t>
            </w:r>
          </w:p>
        </w:tc>
        <w:tc>
          <w:tcPr>
            <w:tcW w:w="4236" w:type="dxa"/>
            <w:shd w:val="clear" w:color="auto" w:fill="D8D8D8" w:themeFill="background1" w:themeFillShade="D9"/>
          </w:tcPr>
          <w:p w14:paraId="6BA7AB47">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修改说明</w:t>
            </w:r>
          </w:p>
        </w:tc>
      </w:tr>
      <w:tr w14:paraId="4F9F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Align w:val="top"/>
          </w:tcPr>
          <w:p w14:paraId="55A3D337">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rPr>
              <w:t>2024.</w:t>
            </w:r>
            <w:r>
              <w:rPr>
                <w:rFonts w:hint="eastAsia" w:ascii="微软雅黑" w:hAnsi="微软雅黑" w:eastAsia="微软雅黑" w:cs="微软雅黑"/>
                <w:color w:val="000000"/>
                <w:sz w:val="22"/>
                <w:szCs w:val="22"/>
                <w:lang w:val="en-US" w:eastAsia="zh-CN"/>
              </w:rPr>
              <w:t>7</w:t>
            </w:r>
            <w:r>
              <w:rPr>
                <w:rFonts w:hint="eastAsia" w:ascii="微软雅黑" w:hAnsi="微软雅黑" w:eastAsia="微软雅黑" w:cs="微软雅黑"/>
                <w:color w:val="000000"/>
                <w:sz w:val="22"/>
                <w:szCs w:val="22"/>
              </w:rPr>
              <w:t>.</w:t>
            </w:r>
            <w:r>
              <w:rPr>
                <w:rFonts w:hint="eastAsia" w:ascii="微软雅黑" w:hAnsi="微软雅黑" w:eastAsia="微软雅黑" w:cs="微软雅黑"/>
                <w:color w:val="000000"/>
                <w:sz w:val="22"/>
                <w:szCs w:val="22"/>
                <w:lang w:val="en-US" w:eastAsia="zh-CN"/>
              </w:rPr>
              <w:t>22</w:t>
            </w:r>
          </w:p>
        </w:tc>
        <w:tc>
          <w:tcPr>
            <w:tcW w:w="1254" w:type="dxa"/>
            <w:vAlign w:val="top"/>
          </w:tcPr>
          <w:p w14:paraId="08EAB90E">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余学良</w:t>
            </w:r>
          </w:p>
        </w:tc>
        <w:tc>
          <w:tcPr>
            <w:tcW w:w="1318" w:type="dxa"/>
            <w:vAlign w:val="top"/>
          </w:tcPr>
          <w:p w14:paraId="2FC9F9EC">
            <w:pPr>
              <w:pStyle w:val="54"/>
              <w:widowControl w:val="0"/>
              <w:spacing w:line="360" w:lineRule="auto"/>
              <w:jc w:val="both"/>
              <w:rPr>
                <w:rFonts w:hint="eastAsia" w:ascii="微软雅黑" w:hAnsi="微软雅黑" w:eastAsia="微软雅黑" w:cs="微软雅黑"/>
                <w:color w:val="000000"/>
                <w:sz w:val="22"/>
                <w:szCs w:val="22"/>
              </w:rPr>
            </w:pPr>
          </w:p>
        </w:tc>
        <w:tc>
          <w:tcPr>
            <w:tcW w:w="1219" w:type="dxa"/>
            <w:vAlign w:val="top"/>
          </w:tcPr>
          <w:p w14:paraId="7285902C">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V1.0</w:t>
            </w:r>
          </w:p>
        </w:tc>
        <w:tc>
          <w:tcPr>
            <w:tcW w:w="4236" w:type="dxa"/>
            <w:vAlign w:val="top"/>
          </w:tcPr>
          <w:p w14:paraId="08F8E618">
            <w:pPr>
              <w:pStyle w:val="54"/>
              <w:widowControl w:val="0"/>
              <w:spacing w:line="360" w:lineRule="auto"/>
              <w:jc w:val="both"/>
              <w:rPr>
                <w:rFonts w:hint="eastAsia" w:ascii="微软雅黑" w:hAnsi="微软雅黑" w:eastAsia="微软雅黑" w:cs="微软雅黑"/>
                <w:color w:val="000000"/>
                <w:sz w:val="22"/>
                <w:szCs w:val="22"/>
                <w:lang w:eastAsia="zh-CN"/>
              </w:rPr>
            </w:pPr>
            <w:r>
              <w:rPr>
                <w:rFonts w:hint="eastAsia" w:ascii="微软雅黑" w:hAnsi="微软雅黑" w:eastAsia="微软雅黑" w:cs="微软雅黑"/>
                <w:color w:val="000000"/>
                <w:sz w:val="22"/>
                <w:szCs w:val="22"/>
                <w:lang w:val="en-US" w:eastAsia="zh-CN"/>
              </w:rPr>
              <w:t>星瀚集成</w:t>
            </w:r>
            <w:r>
              <w:rPr>
                <w:rFonts w:hint="eastAsia" w:ascii="微软雅黑" w:hAnsi="微软雅黑" w:eastAsia="微软雅黑" w:cs="微软雅黑"/>
                <w:color w:val="000000"/>
                <w:sz w:val="22"/>
                <w:szCs w:val="22"/>
              </w:rPr>
              <w:t>开发部分初稿</w:t>
            </w:r>
            <w:r>
              <w:rPr>
                <w:rFonts w:hint="eastAsia" w:ascii="微软雅黑" w:hAnsi="微软雅黑" w:eastAsia="微软雅黑" w:cs="微软雅黑"/>
                <w:color w:val="000000"/>
                <w:sz w:val="22"/>
                <w:szCs w:val="22"/>
                <w:lang w:eastAsia="zh-CN"/>
              </w:rPr>
              <w:t>（</w:t>
            </w:r>
            <w:r>
              <w:rPr>
                <w:rFonts w:hint="eastAsia" w:ascii="微软雅黑" w:hAnsi="微软雅黑" w:eastAsia="微软雅黑" w:cs="微软雅黑"/>
                <w:color w:val="000000"/>
                <w:sz w:val="22"/>
                <w:szCs w:val="22"/>
                <w:lang w:val="en-US" w:eastAsia="zh-CN"/>
              </w:rPr>
              <w:t>OA</w:t>
            </w:r>
            <w:r>
              <w:rPr>
                <w:rFonts w:hint="eastAsia" w:ascii="微软雅黑" w:hAnsi="微软雅黑" w:eastAsia="微软雅黑" w:cs="微软雅黑"/>
                <w:color w:val="000000"/>
                <w:sz w:val="22"/>
                <w:szCs w:val="22"/>
                <w:lang w:eastAsia="zh-CN"/>
              </w:rPr>
              <w:t>）</w:t>
            </w:r>
          </w:p>
        </w:tc>
      </w:tr>
      <w:tr w14:paraId="735F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vAlign w:val="top"/>
          </w:tcPr>
          <w:p w14:paraId="40CD957E">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2024.</w:t>
            </w:r>
            <w:r>
              <w:rPr>
                <w:rFonts w:hint="eastAsia" w:ascii="微软雅黑" w:hAnsi="微软雅黑" w:eastAsia="微软雅黑" w:cs="微软雅黑"/>
                <w:color w:val="000000"/>
                <w:sz w:val="22"/>
                <w:szCs w:val="22"/>
                <w:lang w:val="en-US" w:eastAsia="zh-CN"/>
              </w:rPr>
              <w:t>7</w:t>
            </w:r>
            <w:r>
              <w:rPr>
                <w:rFonts w:hint="eastAsia" w:ascii="微软雅黑" w:hAnsi="微软雅黑" w:eastAsia="微软雅黑" w:cs="微软雅黑"/>
                <w:color w:val="000000"/>
                <w:sz w:val="22"/>
                <w:szCs w:val="22"/>
              </w:rPr>
              <w:t>.</w:t>
            </w:r>
            <w:r>
              <w:rPr>
                <w:rFonts w:hint="eastAsia" w:ascii="微软雅黑" w:hAnsi="微软雅黑" w:eastAsia="微软雅黑" w:cs="微软雅黑"/>
                <w:color w:val="000000"/>
                <w:sz w:val="22"/>
                <w:szCs w:val="22"/>
                <w:lang w:val="en-US" w:eastAsia="zh-CN"/>
              </w:rPr>
              <w:t>30</w:t>
            </w:r>
          </w:p>
        </w:tc>
        <w:tc>
          <w:tcPr>
            <w:tcW w:w="1254" w:type="dxa"/>
            <w:vAlign w:val="top"/>
          </w:tcPr>
          <w:p w14:paraId="29ECE8C1">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余学良</w:t>
            </w:r>
          </w:p>
        </w:tc>
        <w:tc>
          <w:tcPr>
            <w:tcW w:w="1318" w:type="dxa"/>
            <w:vAlign w:val="top"/>
          </w:tcPr>
          <w:p w14:paraId="00A9EFC3">
            <w:pPr>
              <w:pStyle w:val="54"/>
              <w:widowControl w:val="0"/>
              <w:spacing w:line="360" w:lineRule="auto"/>
              <w:jc w:val="both"/>
              <w:rPr>
                <w:rFonts w:hint="eastAsia" w:ascii="微软雅黑" w:hAnsi="微软雅黑" w:eastAsia="微软雅黑" w:cs="微软雅黑"/>
                <w:color w:val="000000"/>
                <w:sz w:val="22"/>
                <w:szCs w:val="22"/>
              </w:rPr>
            </w:pPr>
          </w:p>
        </w:tc>
        <w:tc>
          <w:tcPr>
            <w:tcW w:w="1219" w:type="dxa"/>
            <w:vAlign w:val="top"/>
          </w:tcPr>
          <w:p w14:paraId="125FAF6F">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1</w:t>
            </w:r>
          </w:p>
        </w:tc>
        <w:tc>
          <w:tcPr>
            <w:tcW w:w="4236" w:type="dxa"/>
            <w:vAlign w:val="top"/>
          </w:tcPr>
          <w:p w14:paraId="7BD9F383">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各集成场景增加接口清单描述</w:t>
            </w:r>
          </w:p>
        </w:tc>
      </w:tr>
      <w:tr w14:paraId="2B14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vAlign w:val="top"/>
          </w:tcPr>
          <w:p w14:paraId="41CD1175">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2024.7.31</w:t>
            </w:r>
          </w:p>
        </w:tc>
        <w:tc>
          <w:tcPr>
            <w:tcW w:w="1254" w:type="dxa"/>
            <w:vAlign w:val="top"/>
          </w:tcPr>
          <w:p w14:paraId="73238AB2">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魏云龙</w:t>
            </w:r>
          </w:p>
        </w:tc>
        <w:tc>
          <w:tcPr>
            <w:tcW w:w="1318" w:type="dxa"/>
            <w:vAlign w:val="top"/>
          </w:tcPr>
          <w:p w14:paraId="358CBCA9">
            <w:pPr>
              <w:pStyle w:val="54"/>
              <w:widowControl w:val="0"/>
              <w:spacing w:line="360" w:lineRule="auto"/>
              <w:jc w:val="both"/>
              <w:rPr>
                <w:rFonts w:hint="eastAsia" w:ascii="微软雅黑" w:hAnsi="微软雅黑" w:eastAsia="微软雅黑" w:cs="微软雅黑"/>
                <w:color w:val="000000"/>
                <w:sz w:val="22"/>
                <w:szCs w:val="22"/>
              </w:rPr>
            </w:pPr>
          </w:p>
        </w:tc>
        <w:tc>
          <w:tcPr>
            <w:tcW w:w="1219" w:type="dxa"/>
            <w:vAlign w:val="top"/>
          </w:tcPr>
          <w:p w14:paraId="732E6BBE">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2</w:t>
            </w:r>
          </w:p>
        </w:tc>
        <w:tc>
          <w:tcPr>
            <w:tcW w:w="4236" w:type="dxa"/>
            <w:vAlign w:val="top"/>
          </w:tcPr>
          <w:p w14:paraId="56E85BBF">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lang w:val="en-US" w:eastAsia="zh-CN"/>
              </w:rPr>
              <w:t>星瀚集成</w:t>
            </w:r>
            <w:r>
              <w:rPr>
                <w:rFonts w:hint="eastAsia" w:ascii="微软雅黑" w:hAnsi="微软雅黑" w:eastAsia="微软雅黑" w:cs="微软雅黑"/>
                <w:color w:val="000000"/>
                <w:sz w:val="22"/>
                <w:szCs w:val="22"/>
              </w:rPr>
              <w:t>初稿</w:t>
            </w:r>
            <w:r>
              <w:rPr>
                <w:rFonts w:hint="eastAsia" w:ascii="微软雅黑" w:hAnsi="微软雅黑" w:eastAsia="微软雅黑" w:cs="微软雅黑"/>
                <w:color w:val="000000"/>
                <w:sz w:val="22"/>
                <w:szCs w:val="22"/>
                <w:lang w:val="en-US" w:eastAsia="zh-CN"/>
              </w:rPr>
              <w:t>补充</w:t>
            </w:r>
            <w:r>
              <w:rPr>
                <w:rFonts w:hint="eastAsia" w:ascii="微软雅黑" w:hAnsi="微软雅黑" w:eastAsia="微软雅黑" w:cs="微软雅黑"/>
                <w:color w:val="000000"/>
                <w:sz w:val="22"/>
                <w:szCs w:val="22"/>
                <w:lang w:eastAsia="zh-CN"/>
              </w:rPr>
              <w:t>（</w:t>
            </w:r>
            <w:r>
              <w:rPr>
                <w:rFonts w:hint="eastAsia" w:ascii="微软雅黑" w:hAnsi="微软雅黑" w:eastAsia="微软雅黑" w:cs="微软雅黑"/>
                <w:color w:val="000000"/>
                <w:sz w:val="22"/>
                <w:szCs w:val="22"/>
                <w:lang w:val="en-US" w:eastAsia="zh-CN"/>
              </w:rPr>
              <w:t>单点登录,数仓,用友,启信宝</w:t>
            </w:r>
            <w:r>
              <w:rPr>
                <w:rFonts w:hint="eastAsia" w:ascii="微软雅黑" w:hAnsi="微软雅黑" w:eastAsia="微软雅黑" w:cs="微软雅黑"/>
                <w:color w:val="000000"/>
                <w:sz w:val="22"/>
                <w:szCs w:val="22"/>
                <w:lang w:eastAsia="zh-CN"/>
              </w:rPr>
              <w:t>）</w:t>
            </w:r>
          </w:p>
        </w:tc>
      </w:tr>
      <w:tr w14:paraId="5343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shd w:val="clear" w:color="auto" w:fill="auto"/>
            <w:vAlign w:val="top"/>
          </w:tcPr>
          <w:p w14:paraId="4F9DD504">
            <w:pPr>
              <w:pStyle w:val="54"/>
              <w:widowControl w:val="0"/>
              <w:spacing w:line="360" w:lineRule="auto"/>
              <w:jc w:val="both"/>
              <w:rPr>
                <w:rFonts w:hint="default"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lang w:val="en-US" w:eastAsia="zh-CN"/>
              </w:rPr>
              <w:t>2024.8.7</w:t>
            </w:r>
          </w:p>
        </w:tc>
        <w:tc>
          <w:tcPr>
            <w:tcW w:w="1254" w:type="dxa"/>
            <w:shd w:val="clear" w:color="auto" w:fill="auto"/>
            <w:vAlign w:val="top"/>
          </w:tcPr>
          <w:p w14:paraId="7501D20B">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lang w:val="en-US" w:eastAsia="zh-CN"/>
              </w:rPr>
              <w:t>魏云龙</w:t>
            </w:r>
          </w:p>
        </w:tc>
        <w:tc>
          <w:tcPr>
            <w:tcW w:w="1318" w:type="dxa"/>
            <w:shd w:val="clear" w:color="auto" w:fill="auto"/>
            <w:vAlign w:val="top"/>
          </w:tcPr>
          <w:p w14:paraId="61E3D6CC">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p>
        </w:tc>
        <w:tc>
          <w:tcPr>
            <w:tcW w:w="1219" w:type="dxa"/>
            <w:shd w:val="clear" w:color="auto" w:fill="auto"/>
            <w:vAlign w:val="top"/>
          </w:tcPr>
          <w:p w14:paraId="7CB4320A">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3</w:t>
            </w:r>
          </w:p>
        </w:tc>
        <w:tc>
          <w:tcPr>
            <w:tcW w:w="4236" w:type="dxa"/>
          </w:tcPr>
          <w:p w14:paraId="27F092FC">
            <w:pPr>
              <w:pStyle w:val="54"/>
              <w:widowControl w:val="0"/>
              <w:spacing w:line="360" w:lineRule="auto"/>
              <w:jc w:val="both"/>
              <w:rPr>
                <w:rFonts w:hint="default"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数仓集成增加成本科目、项目、科目对应关系等接口描述</w:t>
            </w:r>
          </w:p>
        </w:tc>
      </w:tr>
      <w:tr w14:paraId="1E93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tcPr>
          <w:p w14:paraId="61F87AFC">
            <w:pPr>
              <w:pStyle w:val="54"/>
              <w:widowControl w:val="0"/>
              <w:spacing w:line="360" w:lineRule="auto"/>
              <w:jc w:val="both"/>
              <w:rPr>
                <w:rFonts w:hint="eastAsia" w:ascii="微软雅黑" w:hAnsi="微软雅黑" w:eastAsia="微软雅黑" w:cs="微软雅黑"/>
                <w:color w:val="000000"/>
                <w:sz w:val="24"/>
                <w:szCs w:val="24"/>
              </w:rPr>
            </w:pPr>
          </w:p>
        </w:tc>
        <w:tc>
          <w:tcPr>
            <w:tcW w:w="1254" w:type="dxa"/>
          </w:tcPr>
          <w:p w14:paraId="149302B8">
            <w:pPr>
              <w:pStyle w:val="54"/>
              <w:widowControl w:val="0"/>
              <w:spacing w:line="360" w:lineRule="auto"/>
              <w:jc w:val="both"/>
              <w:rPr>
                <w:rFonts w:hint="eastAsia" w:ascii="微软雅黑" w:hAnsi="微软雅黑" w:eastAsia="微软雅黑" w:cs="微软雅黑"/>
                <w:color w:val="000000"/>
                <w:sz w:val="24"/>
                <w:szCs w:val="24"/>
              </w:rPr>
            </w:pPr>
          </w:p>
        </w:tc>
        <w:tc>
          <w:tcPr>
            <w:tcW w:w="1318" w:type="dxa"/>
          </w:tcPr>
          <w:p w14:paraId="66DC1945">
            <w:pPr>
              <w:pStyle w:val="54"/>
              <w:widowControl w:val="0"/>
              <w:spacing w:line="360" w:lineRule="auto"/>
              <w:jc w:val="both"/>
              <w:rPr>
                <w:rFonts w:hint="eastAsia" w:ascii="微软雅黑" w:hAnsi="微软雅黑" w:eastAsia="微软雅黑" w:cs="微软雅黑"/>
                <w:color w:val="000000"/>
                <w:sz w:val="24"/>
                <w:szCs w:val="24"/>
              </w:rPr>
            </w:pPr>
          </w:p>
        </w:tc>
        <w:tc>
          <w:tcPr>
            <w:tcW w:w="1219" w:type="dxa"/>
          </w:tcPr>
          <w:p w14:paraId="24C25066">
            <w:pPr>
              <w:pStyle w:val="54"/>
              <w:widowControl w:val="0"/>
              <w:spacing w:line="360" w:lineRule="auto"/>
              <w:jc w:val="both"/>
              <w:rPr>
                <w:rFonts w:hint="eastAsia" w:ascii="微软雅黑" w:hAnsi="微软雅黑" w:eastAsia="微软雅黑" w:cs="微软雅黑"/>
                <w:color w:val="000000"/>
                <w:sz w:val="24"/>
                <w:szCs w:val="24"/>
              </w:rPr>
            </w:pPr>
          </w:p>
        </w:tc>
        <w:tc>
          <w:tcPr>
            <w:tcW w:w="4236" w:type="dxa"/>
          </w:tcPr>
          <w:p w14:paraId="4D9314D9">
            <w:pPr>
              <w:pStyle w:val="54"/>
              <w:widowControl w:val="0"/>
              <w:spacing w:line="360" w:lineRule="auto"/>
              <w:jc w:val="both"/>
              <w:rPr>
                <w:rFonts w:hint="eastAsia" w:ascii="微软雅黑" w:hAnsi="微软雅黑" w:eastAsia="微软雅黑" w:cs="微软雅黑"/>
                <w:color w:val="000000"/>
                <w:sz w:val="24"/>
                <w:szCs w:val="24"/>
              </w:rPr>
            </w:pPr>
          </w:p>
        </w:tc>
      </w:tr>
      <w:tr w14:paraId="2FAA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tcPr>
          <w:p w14:paraId="2089B585">
            <w:pPr>
              <w:pStyle w:val="54"/>
              <w:widowControl w:val="0"/>
              <w:spacing w:line="360" w:lineRule="auto"/>
              <w:jc w:val="both"/>
              <w:rPr>
                <w:rFonts w:hint="eastAsia" w:ascii="微软雅黑" w:hAnsi="微软雅黑" w:eastAsia="微软雅黑" w:cs="微软雅黑"/>
                <w:color w:val="000000"/>
                <w:sz w:val="24"/>
                <w:szCs w:val="24"/>
              </w:rPr>
            </w:pPr>
          </w:p>
        </w:tc>
        <w:tc>
          <w:tcPr>
            <w:tcW w:w="1254" w:type="dxa"/>
          </w:tcPr>
          <w:p w14:paraId="5E0580C3">
            <w:pPr>
              <w:pStyle w:val="54"/>
              <w:widowControl w:val="0"/>
              <w:spacing w:line="360" w:lineRule="auto"/>
              <w:jc w:val="both"/>
              <w:rPr>
                <w:rFonts w:hint="eastAsia" w:ascii="微软雅黑" w:hAnsi="微软雅黑" w:eastAsia="微软雅黑" w:cs="微软雅黑"/>
                <w:color w:val="000000"/>
                <w:sz w:val="24"/>
                <w:szCs w:val="24"/>
              </w:rPr>
            </w:pPr>
          </w:p>
        </w:tc>
        <w:tc>
          <w:tcPr>
            <w:tcW w:w="1318" w:type="dxa"/>
          </w:tcPr>
          <w:p w14:paraId="1429A3B1">
            <w:pPr>
              <w:pStyle w:val="54"/>
              <w:widowControl w:val="0"/>
              <w:spacing w:line="360" w:lineRule="auto"/>
              <w:jc w:val="both"/>
              <w:rPr>
                <w:rFonts w:hint="eastAsia" w:ascii="微软雅黑" w:hAnsi="微软雅黑" w:eastAsia="微软雅黑" w:cs="微软雅黑"/>
                <w:color w:val="000000"/>
                <w:sz w:val="24"/>
                <w:szCs w:val="24"/>
              </w:rPr>
            </w:pPr>
          </w:p>
        </w:tc>
        <w:tc>
          <w:tcPr>
            <w:tcW w:w="1219" w:type="dxa"/>
          </w:tcPr>
          <w:p w14:paraId="1C797187">
            <w:pPr>
              <w:pStyle w:val="54"/>
              <w:widowControl w:val="0"/>
              <w:spacing w:line="360" w:lineRule="auto"/>
              <w:jc w:val="both"/>
              <w:rPr>
                <w:rFonts w:hint="eastAsia" w:ascii="微软雅黑" w:hAnsi="微软雅黑" w:eastAsia="微软雅黑" w:cs="微软雅黑"/>
                <w:color w:val="000000"/>
                <w:sz w:val="24"/>
                <w:szCs w:val="24"/>
              </w:rPr>
            </w:pPr>
          </w:p>
        </w:tc>
        <w:tc>
          <w:tcPr>
            <w:tcW w:w="4236" w:type="dxa"/>
          </w:tcPr>
          <w:p w14:paraId="7A0512AB">
            <w:pPr>
              <w:pStyle w:val="54"/>
              <w:widowControl w:val="0"/>
              <w:spacing w:line="360" w:lineRule="auto"/>
              <w:jc w:val="both"/>
              <w:rPr>
                <w:rFonts w:hint="eastAsia" w:ascii="微软雅黑" w:hAnsi="微软雅黑" w:eastAsia="微软雅黑" w:cs="微软雅黑"/>
                <w:color w:val="000000"/>
                <w:sz w:val="24"/>
                <w:szCs w:val="24"/>
              </w:rPr>
            </w:pPr>
          </w:p>
        </w:tc>
      </w:tr>
      <w:tr w14:paraId="57C8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tcPr>
          <w:p w14:paraId="2DA80997">
            <w:pPr>
              <w:pStyle w:val="54"/>
              <w:widowControl w:val="0"/>
              <w:spacing w:line="360" w:lineRule="auto"/>
              <w:jc w:val="both"/>
              <w:rPr>
                <w:rFonts w:hint="eastAsia" w:ascii="微软雅黑" w:hAnsi="微软雅黑" w:eastAsia="微软雅黑" w:cs="微软雅黑"/>
                <w:color w:val="000000"/>
                <w:sz w:val="24"/>
                <w:szCs w:val="24"/>
              </w:rPr>
            </w:pPr>
          </w:p>
        </w:tc>
        <w:tc>
          <w:tcPr>
            <w:tcW w:w="1254" w:type="dxa"/>
          </w:tcPr>
          <w:p w14:paraId="2284BBBA">
            <w:pPr>
              <w:pStyle w:val="54"/>
              <w:widowControl w:val="0"/>
              <w:spacing w:line="360" w:lineRule="auto"/>
              <w:jc w:val="both"/>
              <w:rPr>
                <w:rFonts w:hint="eastAsia" w:ascii="微软雅黑" w:hAnsi="微软雅黑" w:eastAsia="微软雅黑" w:cs="微软雅黑"/>
                <w:color w:val="000000"/>
                <w:sz w:val="24"/>
                <w:szCs w:val="24"/>
              </w:rPr>
            </w:pPr>
          </w:p>
        </w:tc>
        <w:tc>
          <w:tcPr>
            <w:tcW w:w="1318" w:type="dxa"/>
          </w:tcPr>
          <w:p w14:paraId="59228830">
            <w:pPr>
              <w:pStyle w:val="54"/>
              <w:widowControl w:val="0"/>
              <w:spacing w:line="360" w:lineRule="auto"/>
              <w:jc w:val="both"/>
              <w:rPr>
                <w:rFonts w:hint="eastAsia" w:ascii="微软雅黑" w:hAnsi="微软雅黑" w:eastAsia="微软雅黑" w:cs="微软雅黑"/>
                <w:color w:val="000000"/>
                <w:sz w:val="24"/>
                <w:szCs w:val="24"/>
              </w:rPr>
            </w:pPr>
          </w:p>
        </w:tc>
        <w:tc>
          <w:tcPr>
            <w:tcW w:w="1219" w:type="dxa"/>
          </w:tcPr>
          <w:p w14:paraId="1CCF8D6E">
            <w:pPr>
              <w:pStyle w:val="54"/>
              <w:widowControl w:val="0"/>
              <w:spacing w:line="360" w:lineRule="auto"/>
              <w:jc w:val="both"/>
              <w:rPr>
                <w:rFonts w:hint="eastAsia" w:ascii="微软雅黑" w:hAnsi="微软雅黑" w:eastAsia="微软雅黑" w:cs="微软雅黑"/>
                <w:color w:val="000000"/>
                <w:sz w:val="24"/>
                <w:szCs w:val="24"/>
              </w:rPr>
            </w:pPr>
          </w:p>
        </w:tc>
        <w:tc>
          <w:tcPr>
            <w:tcW w:w="4236" w:type="dxa"/>
          </w:tcPr>
          <w:p w14:paraId="61716F54">
            <w:pPr>
              <w:pStyle w:val="54"/>
              <w:widowControl w:val="0"/>
              <w:spacing w:line="360" w:lineRule="auto"/>
              <w:jc w:val="both"/>
              <w:rPr>
                <w:rFonts w:hint="eastAsia" w:ascii="微软雅黑" w:hAnsi="微软雅黑" w:eastAsia="微软雅黑" w:cs="微软雅黑"/>
                <w:color w:val="000000"/>
                <w:sz w:val="24"/>
                <w:szCs w:val="24"/>
              </w:rPr>
            </w:pPr>
          </w:p>
        </w:tc>
      </w:tr>
    </w:tbl>
    <w:p w14:paraId="5E3427E2">
      <w:pPr>
        <w:rPr>
          <w:rFonts w:hint="eastAsia" w:ascii="微软雅黑" w:hAnsi="微软雅黑" w:eastAsia="微软雅黑" w:cs="微软雅黑"/>
          <w:szCs w:val="21"/>
        </w:rPr>
        <w:sectPr>
          <w:footerReference r:id="rId10" w:type="default"/>
          <w:pgSz w:w="11906" w:h="16838"/>
          <w:pgMar w:top="1021" w:right="1134" w:bottom="1242" w:left="1418" w:header="680" w:footer="680" w:gutter="0"/>
          <w:pgNumType w:fmt="decimal"/>
          <w:cols w:space="425" w:num="1"/>
          <w:docGrid w:type="lines" w:linePitch="312" w:charSpace="0"/>
        </w:sectPr>
      </w:pPr>
    </w:p>
    <w:p w14:paraId="5AB89871">
      <w:pPr>
        <w:tabs>
          <w:tab w:val="left" w:pos="1425"/>
        </w:tabs>
        <w:spacing w:before="156" w:beforeLines="50" w:line="360" w:lineRule="auto"/>
        <w:jc w:val="center"/>
        <w:rPr>
          <w:rFonts w:hint="eastAsia" w:ascii="微软雅黑" w:hAnsi="微软雅黑" w:eastAsia="微软雅黑" w:cs="微软雅黑"/>
          <w:b/>
          <w:bCs/>
          <w:color w:val="000000"/>
          <w:sz w:val="44"/>
          <w:szCs w:val="44"/>
        </w:rPr>
      </w:pPr>
      <w:r>
        <w:rPr>
          <w:rFonts w:hint="eastAsia" w:ascii="微软雅黑" w:hAnsi="微软雅黑" w:eastAsia="微软雅黑" w:cs="微软雅黑"/>
          <w:b/>
          <w:bCs/>
          <w:color w:val="000000"/>
          <w:sz w:val="44"/>
          <w:szCs w:val="44"/>
        </w:rPr>
        <w:t>目 录</w:t>
      </w:r>
    </w:p>
    <w:p w14:paraId="1A2618AF">
      <w:pPr>
        <w:pStyle w:val="21"/>
        <w:tabs>
          <w:tab w:val="right" w:leader="dot" w:pos="9354"/>
          <w:tab w:val="clear" w:pos="420"/>
          <w:tab w:val="clear" w:pos="9174"/>
        </w:tabs>
      </w:pPr>
      <w:r>
        <w:rPr>
          <w:rFonts w:hint="eastAsia" w:ascii="微软雅黑" w:hAnsi="微软雅黑" w:eastAsia="微软雅黑" w:cs="微软雅黑"/>
          <w:b/>
          <w:bCs/>
          <w:sz w:val="32"/>
          <w:szCs w:val="32"/>
        </w:rPr>
        <w:fldChar w:fldCharType="begin"/>
      </w:r>
      <w:r>
        <w:rPr>
          <w:rFonts w:hint="eastAsia" w:ascii="微软雅黑" w:hAnsi="微软雅黑" w:eastAsia="微软雅黑" w:cs="微软雅黑"/>
          <w:b/>
          <w:bCs/>
          <w:sz w:val="32"/>
          <w:szCs w:val="32"/>
        </w:rPr>
        <w:instrText xml:space="preserve"> TOC \o "1-3" \f \h \z \u </w:instrText>
      </w:r>
      <w:r>
        <w:rPr>
          <w:rFonts w:hint="eastAsia" w:ascii="微软雅黑" w:hAnsi="微软雅黑" w:eastAsia="微软雅黑" w:cs="微软雅黑"/>
          <w:b/>
          <w:bCs/>
          <w:sz w:val="32"/>
          <w:szCs w:val="32"/>
        </w:rPr>
        <w:fldChar w:fldCharType="separate"/>
      </w:r>
      <w:r>
        <w:rPr>
          <w:rFonts w:hint="eastAsia" w:ascii="微软雅黑" w:hAnsi="微软雅黑" w:eastAsia="微软雅黑" w:cs="微软雅黑"/>
          <w:bCs/>
          <w:szCs w:val="32"/>
        </w:rPr>
        <w:fldChar w:fldCharType="begin"/>
      </w:r>
      <w:r>
        <w:rPr>
          <w:rFonts w:hint="eastAsia" w:ascii="微软雅黑" w:hAnsi="微软雅黑" w:eastAsia="微软雅黑" w:cs="微软雅黑"/>
          <w:bCs/>
          <w:szCs w:val="32"/>
        </w:rPr>
        <w:instrText xml:space="preserve"> HYPERLINK \l _Toc9312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1 文档简介</w:t>
      </w:r>
      <w:r>
        <w:tab/>
      </w:r>
      <w:r>
        <w:fldChar w:fldCharType="begin"/>
      </w:r>
      <w:r>
        <w:instrText xml:space="preserve"> PAGEREF _Toc9312 \h </w:instrText>
      </w:r>
      <w:r>
        <w:fldChar w:fldCharType="separate"/>
      </w:r>
      <w:r>
        <w:t>5</w:t>
      </w:r>
      <w:r>
        <w:fldChar w:fldCharType="end"/>
      </w:r>
      <w:r>
        <w:rPr>
          <w:rFonts w:hint="eastAsia" w:ascii="微软雅黑" w:hAnsi="微软雅黑" w:eastAsia="微软雅黑" w:cs="微软雅黑"/>
          <w:bCs/>
          <w:szCs w:val="32"/>
        </w:rPr>
        <w:fldChar w:fldCharType="end"/>
      </w:r>
    </w:p>
    <w:p w14:paraId="1FDA22C2">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_Toc24564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1.1 文档目的</w:t>
      </w:r>
      <w:r>
        <w:tab/>
      </w:r>
      <w:r>
        <w:fldChar w:fldCharType="begin"/>
      </w:r>
      <w:r>
        <w:instrText xml:space="preserve"> PAGEREF _Toc24564 \h </w:instrText>
      </w:r>
      <w:r>
        <w:fldChar w:fldCharType="separate"/>
      </w:r>
      <w:r>
        <w:t>5</w:t>
      </w:r>
      <w:r>
        <w:fldChar w:fldCharType="end"/>
      </w:r>
      <w:r>
        <w:rPr>
          <w:rFonts w:hint="eastAsia" w:ascii="微软雅黑" w:hAnsi="微软雅黑" w:eastAsia="微软雅黑" w:cs="微软雅黑"/>
          <w:bCs/>
          <w:color w:val="000000"/>
          <w:szCs w:val="32"/>
        </w:rPr>
        <w:fldChar w:fldCharType="end"/>
      </w:r>
    </w:p>
    <w:p w14:paraId="109802F7">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_Toc11780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1.2 适用范围</w:t>
      </w:r>
      <w:r>
        <w:tab/>
      </w:r>
      <w:r>
        <w:fldChar w:fldCharType="begin"/>
      </w:r>
      <w:r>
        <w:instrText xml:space="preserve"> PAGEREF _Toc11780 \h </w:instrText>
      </w:r>
      <w:r>
        <w:fldChar w:fldCharType="separate"/>
      </w:r>
      <w:r>
        <w:t>5</w:t>
      </w:r>
      <w:r>
        <w:fldChar w:fldCharType="end"/>
      </w:r>
      <w:r>
        <w:rPr>
          <w:rFonts w:hint="eastAsia" w:ascii="微软雅黑" w:hAnsi="微软雅黑" w:eastAsia="微软雅黑" w:cs="微软雅黑"/>
          <w:bCs/>
          <w:color w:val="000000"/>
          <w:szCs w:val="32"/>
        </w:rPr>
        <w:fldChar w:fldCharType="end"/>
      </w:r>
    </w:p>
    <w:p w14:paraId="2CB4DB52">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_Toc4960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1.3 读者</w:t>
      </w:r>
      <w:r>
        <w:tab/>
      </w:r>
      <w:r>
        <w:fldChar w:fldCharType="begin"/>
      </w:r>
      <w:r>
        <w:instrText xml:space="preserve"> PAGEREF _Toc4960 \h </w:instrText>
      </w:r>
      <w:r>
        <w:fldChar w:fldCharType="separate"/>
      </w:r>
      <w:r>
        <w:t>5</w:t>
      </w:r>
      <w:r>
        <w:fldChar w:fldCharType="end"/>
      </w:r>
      <w:r>
        <w:rPr>
          <w:rFonts w:hint="eastAsia" w:ascii="微软雅黑" w:hAnsi="微软雅黑" w:eastAsia="微软雅黑" w:cs="微软雅黑"/>
          <w:bCs/>
          <w:color w:val="000000"/>
          <w:szCs w:val="32"/>
        </w:rPr>
        <w:fldChar w:fldCharType="end"/>
      </w:r>
    </w:p>
    <w:p w14:paraId="4C5A0577">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_Toc16084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2 需求背景介绍</w:t>
      </w:r>
      <w:r>
        <w:tab/>
      </w:r>
      <w:r>
        <w:fldChar w:fldCharType="begin"/>
      </w:r>
      <w:r>
        <w:instrText xml:space="preserve"> PAGEREF _Toc16084 \h </w:instrText>
      </w:r>
      <w:r>
        <w:fldChar w:fldCharType="separate"/>
      </w:r>
      <w:r>
        <w:t>5</w:t>
      </w:r>
      <w:r>
        <w:fldChar w:fldCharType="end"/>
      </w:r>
      <w:r>
        <w:rPr>
          <w:rFonts w:hint="eastAsia" w:ascii="微软雅黑" w:hAnsi="微软雅黑" w:eastAsia="微软雅黑" w:cs="微软雅黑"/>
          <w:bCs/>
          <w:color w:val="000000"/>
          <w:szCs w:val="32"/>
        </w:rPr>
        <w:fldChar w:fldCharType="end"/>
      </w:r>
    </w:p>
    <w:p w14:paraId="667A45A6">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_Toc2893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3 整体实现思路</w:t>
      </w:r>
      <w:r>
        <w:tab/>
      </w:r>
      <w:r>
        <w:fldChar w:fldCharType="begin"/>
      </w:r>
      <w:r>
        <w:instrText xml:space="preserve"> PAGEREF _Toc2893 \h </w:instrText>
      </w:r>
      <w:r>
        <w:fldChar w:fldCharType="separate"/>
      </w:r>
      <w:r>
        <w:t>6</w:t>
      </w:r>
      <w:r>
        <w:fldChar w:fldCharType="end"/>
      </w:r>
      <w:r>
        <w:rPr>
          <w:rFonts w:hint="eastAsia" w:ascii="微软雅黑" w:hAnsi="微软雅黑" w:eastAsia="微软雅黑" w:cs="微软雅黑"/>
          <w:bCs/>
          <w:color w:val="000000"/>
          <w:szCs w:val="32"/>
        </w:rPr>
        <w:fldChar w:fldCharType="end"/>
      </w:r>
    </w:p>
    <w:p w14:paraId="64EC921C">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_Toc21784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4 原型设计及说明</w:t>
      </w:r>
      <w:r>
        <w:tab/>
      </w:r>
      <w:r>
        <w:fldChar w:fldCharType="begin"/>
      </w:r>
      <w:r>
        <w:instrText xml:space="preserve"> PAGEREF _Toc21784 \h </w:instrText>
      </w:r>
      <w:r>
        <w:fldChar w:fldCharType="separate"/>
      </w:r>
      <w:r>
        <w:t>7</w:t>
      </w:r>
      <w:r>
        <w:fldChar w:fldCharType="end"/>
      </w:r>
      <w:r>
        <w:rPr>
          <w:rFonts w:hint="eastAsia" w:ascii="微软雅黑" w:hAnsi="微软雅黑" w:eastAsia="微软雅黑" w:cs="微软雅黑"/>
          <w:bCs/>
          <w:color w:val="000000"/>
          <w:szCs w:val="32"/>
        </w:rPr>
        <w:fldChar w:fldCharType="end"/>
      </w:r>
    </w:p>
    <w:p w14:paraId="7E2A3873">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_Toc22274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5 接口说明</w:t>
      </w:r>
      <w:r>
        <w:tab/>
      </w:r>
      <w:r>
        <w:fldChar w:fldCharType="begin"/>
      </w:r>
      <w:r>
        <w:instrText xml:space="preserve"> PAGEREF _Toc22274 \h </w:instrText>
      </w:r>
      <w:r>
        <w:fldChar w:fldCharType="separate"/>
      </w:r>
      <w:r>
        <w:t>7</w:t>
      </w:r>
      <w:r>
        <w:fldChar w:fldCharType="end"/>
      </w:r>
      <w:r>
        <w:rPr>
          <w:rFonts w:hint="eastAsia" w:ascii="微软雅黑" w:hAnsi="微软雅黑" w:eastAsia="微软雅黑" w:cs="微软雅黑"/>
          <w:bCs/>
          <w:color w:val="000000"/>
          <w:szCs w:val="32"/>
        </w:rPr>
        <w:fldChar w:fldCharType="end"/>
      </w:r>
    </w:p>
    <w:p w14:paraId="5344242A">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_Toc11406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4"/>
        </w:rPr>
        <w:t xml:space="preserve">5.1 </w:t>
      </w:r>
      <w:r>
        <w:rPr>
          <w:rFonts w:hint="eastAsia" w:ascii="微软雅黑" w:hAnsi="微软雅黑" w:eastAsia="微软雅黑" w:cs="微软雅黑"/>
          <w:bCs/>
          <w:spacing w:val="0"/>
          <w:kern w:val="44"/>
          <w:szCs w:val="28"/>
          <w:lang w:val="en-US" w:eastAsia="zh-CN"/>
        </w:rPr>
        <w:t>OA流程集成</w:t>
      </w:r>
      <w:r>
        <w:tab/>
      </w:r>
      <w:r>
        <w:fldChar w:fldCharType="begin"/>
      </w:r>
      <w:r>
        <w:instrText xml:space="preserve"> PAGEREF _Toc11406 \h </w:instrText>
      </w:r>
      <w:r>
        <w:fldChar w:fldCharType="separate"/>
      </w:r>
      <w:r>
        <w:t>9</w:t>
      </w:r>
      <w:r>
        <w:fldChar w:fldCharType="end"/>
      </w:r>
      <w:r>
        <w:rPr>
          <w:rFonts w:hint="eastAsia" w:ascii="微软雅黑" w:hAnsi="微软雅黑" w:eastAsia="微软雅黑" w:cs="微软雅黑"/>
          <w:bCs/>
          <w:color w:val="000000"/>
          <w:szCs w:val="32"/>
        </w:rPr>
        <w:fldChar w:fldCharType="end"/>
      </w:r>
    </w:p>
    <w:p w14:paraId="1B3B29F4">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_Toc28284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 xml:space="preserve">5.1.1 </w:t>
      </w:r>
      <w:r>
        <w:rPr>
          <w:rFonts w:hint="eastAsia" w:ascii="微软雅黑" w:hAnsi="微软雅黑" w:eastAsia="微软雅黑" w:cs="微软雅黑"/>
          <w:szCs w:val="28"/>
          <w:lang w:val="en-US" w:eastAsia="zh-CN"/>
        </w:rPr>
        <w:t>OA流程集成业务流程图</w:t>
      </w:r>
      <w:r>
        <w:tab/>
      </w:r>
      <w:r>
        <w:fldChar w:fldCharType="begin"/>
      </w:r>
      <w:r>
        <w:instrText xml:space="preserve"> PAGEREF _Toc28284 \h </w:instrText>
      </w:r>
      <w:r>
        <w:fldChar w:fldCharType="separate"/>
      </w:r>
      <w:r>
        <w:t>9</w:t>
      </w:r>
      <w:r>
        <w:fldChar w:fldCharType="end"/>
      </w:r>
      <w:r>
        <w:rPr>
          <w:rFonts w:hint="eastAsia" w:ascii="微软雅黑" w:hAnsi="微软雅黑" w:eastAsia="微软雅黑" w:cs="微软雅黑"/>
          <w:bCs/>
          <w:color w:val="000000"/>
          <w:szCs w:val="32"/>
        </w:rPr>
        <w:fldChar w:fldCharType="end"/>
      </w:r>
    </w:p>
    <w:p w14:paraId="6E5363F5">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_Toc9136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kern w:val="2"/>
          <w:szCs w:val="28"/>
          <w:lang w:val="en-US" w:eastAsia="zh-CN" w:bidi="ar-SA"/>
        </w:rPr>
        <w:t>5.1.2 OA流程集成场景概述</w:t>
      </w:r>
      <w:r>
        <w:tab/>
      </w:r>
      <w:r>
        <w:fldChar w:fldCharType="begin"/>
      </w:r>
      <w:r>
        <w:instrText xml:space="preserve"> PAGEREF _Toc9136 \h </w:instrText>
      </w:r>
      <w:r>
        <w:fldChar w:fldCharType="separate"/>
      </w:r>
      <w:r>
        <w:t>9</w:t>
      </w:r>
      <w:r>
        <w:fldChar w:fldCharType="end"/>
      </w:r>
      <w:r>
        <w:rPr>
          <w:rFonts w:hint="eastAsia" w:ascii="微软雅黑" w:hAnsi="微软雅黑" w:eastAsia="微软雅黑" w:cs="微软雅黑"/>
          <w:bCs/>
          <w:color w:val="000000"/>
          <w:szCs w:val="32"/>
        </w:rPr>
        <w:fldChar w:fldCharType="end"/>
      </w:r>
    </w:p>
    <w:p w14:paraId="10D0F024">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_Toc2828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lang w:val="en-US" w:eastAsia="zh-CN"/>
        </w:rPr>
        <w:t xml:space="preserve">5.1.3 </w:t>
      </w:r>
      <w:r>
        <w:rPr>
          <w:rFonts w:hint="eastAsia" w:ascii="微软雅黑" w:hAnsi="微软雅黑" w:eastAsia="微软雅黑" w:cs="微软雅黑"/>
          <w:bCs/>
          <w:kern w:val="2"/>
          <w:szCs w:val="28"/>
          <w:lang w:val="en-US" w:eastAsia="zh-CN" w:bidi="ar-SA"/>
        </w:rPr>
        <w:t>OA流程接口清单</w:t>
      </w:r>
      <w:r>
        <w:tab/>
      </w:r>
      <w:r>
        <w:fldChar w:fldCharType="begin"/>
      </w:r>
      <w:r>
        <w:instrText xml:space="preserve"> PAGEREF _Toc2828 \h </w:instrText>
      </w:r>
      <w:r>
        <w:fldChar w:fldCharType="separate"/>
      </w:r>
      <w:r>
        <w:t>10</w:t>
      </w:r>
      <w:r>
        <w:fldChar w:fldCharType="end"/>
      </w:r>
      <w:r>
        <w:rPr>
          <w:rFonts w:hint="eastAsia" w:ascii="微软雅黑" w:hAnsi="微软雅黑" w:eastAsia="微软雅黑" w:cs="微软雅黑"/>
          <w:bCs/>
          <w:color w:val="000000"/>
          <w:szCs w:val="32"/>
        </w:rPr>
        <w:fldChar w:fldCharType="end"/>
      </w:r>
    </w:p>
    <w:p w14:paraId="488B56E2">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_Toc6206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0"/>
          <w:kern w:val="44"/>
          <w:szCs w:val="28"/>
          <w:lang w:val="en-US" w:eastAsia="zh-CN"/>
        </w:rPr>
        <w:t>5.2 单点登录开发说明(第三方系统单点登录星瀚系统)</w:t>
      </w:r>
      <w:r>
        <w:tab/>
      </w:r>
      <w:r>
        <w:fldChar w:fldCharType="begin"/>
      </w:r>
      <w:r>
        <w:instrText xml:space="preserve"> PAGEREF _Toc6206 \h </w:instrText>
      </w:r>
      <w:r>
        <w:fldChar w:fldCharType="separate"/>
      </w:r>
      <w:r>
        <w:t>10</w:t>
      </w:r>
      <w:r>
        <w:fldChar w:fldCharType="end"/>
      </w:r>
      <w:r>
        <w:rPr>
          <w:rFonts w:hint="eastAsia" w:ascii="微软雅黑" w:hAnsi="微软雅黑" w:eastAsia="微软雅黑" w:cs="微软雅黑"/>
          <w:bCs/>
          <w:color w:val="000000"/>
          <w:szCs w:val="32"/>
        </w:rPr>
        <w:fldChar w:fldCharType="end"/>
      </w:r>
    </w:p>
    <w:p w14:paraId="079B5D41">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_Toc24132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5.2.1 业务场景</w:t>
      </w:r>
      <w:r>
        <w:tab/>
      </w:r>
      <w:r>
        <w:fldChar w:fldCharType="begin"/>
      </w:r>
      <w:r>
        <w:instrText xml:space="preserve"> PAGEREF _Toc24132 \h </w:instrText>
      </w:r>
      <w:r>
        <w:fldChar w:fldCharType="separate"/>
      </w:r>
      <w:r>
        <w:t>10</w:t>
      </w:r>
      <w:r>
        <w:fldChar w:fldCharType="end"/>
      </w:r>
      <w:r>
        <w:rPr>
          <w:rFonts w:hint="eastAsia" w:ascii="微软雅黑" w:hAnsi="微软雅黑" w:eastAsia="微软雅黑" w:cs="微软雅黑"/>
          <w:bCs/>
          <w:color w:val="000000"/>
          <w:szCs w:val="32"/>
        </w:rPr>
        <w:fldChar w:fldCharType="end"/>
      </w:r>
    </w:p>
    <w:p w14:paraId="62042607">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_Toc23825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5.2.2 获取appToken（第三方获取身份令牌接口）</w:t>
      </w:r>
      <w:r>
        <w:tab/>
      </w:r>
      <w:r>
        <w:fldChar w:fldCharType="begin"/>
      </w:r>
      <w:r>
        <w:instrText xml:space="preserve"> PAGEREF _Toc23825 \h </w:instrText>
      </w:r>
      <w:r>
        <w:fldChar w:fldCharType="separate"/>
      </w:r>
      <w:r>
        <w:t>12</w:t>
      </w:r>
      <w:r>
        <w:fldChar w:fldCharType="end"/>
      </w:r>
      <w:r>
        <w:rPr>
          <w:rFonts w:hint="eastAsia" w:ascii="微软雅黑" w:hAnsi="微软雅黑" w:eastAsia="微软雅黑" w:cs="微软雅黑"/>
          <w:bCs/>
          <w:color w:val="000000"/>
          <w:szCs w:val="32"/>
        </w:rPr>
        <w:fldChar w:fldCharType="end"/>
      </w:r>
    </w:p>
    <w:p w14:paraId="0CEEAEB6">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_Toc24827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5.2.3 获取accessToken（</w:t>
      </w:r>
      <w:r>
        <w:rPr>
          <w:rFonts w:hint="eastAsia" w:ascii="微软雅黑" w:hAnsi="微软雅黑" w:eastAsia="微软雅黑" w:cs="微软雅黑"/>
          <w:szCs w:val="28"/>
          <w:lang w:val="en-US" w:eastAsia="zh-CN"/>
        </w:rPr>
        <w:t>星瀚</w:t>
      </w:r>
      <w:r>
        <w:rPr>
          <w:rFonts w:hint="eastAsia" w:ascii="微软雅黑" w:hAnsi="微软雅黑" w:eastAsia="微软雅黑" w:cs="微软雅黑"/>
          <w:szCs w:val="28"/>
        </w:rPr>
        <w:t>登录）</w:t>
      </w:r>
      <w:r>
        <w:tab/>
      </w:r>
      <w:r>
        <w:fldChar w:fldCharType="begin"/>
      </w:r>
      <w:r>
        <w:instrText xml:space="preserve"> PAGEREF _Toc24827 \h </w:instrText>
      </w:r>
      <w:r>
        <w:fldChar w:fldCharType="separate"/>
      </w:r>
      <w:r>
        <w:t>14</w:t>
      </w:r>
      <w:r>
        <w:fldChar w:fldCharType="end"/>
      </w:r>
      <w:r>
        <w:rPr>
          <w:rFonts w:hint="eastAsia" w:ascii="微软雅黑" w:hAnsi="微软雅黑" w:eastAsia="微软雅黑" w:cs="微软雅黑"/>
          <w:bCs/>
          <w:color w:val="000000"/>
          <w:szCs w:val="32"/>
        </w:rPr>
        <w:fldChar w:fldCharType="end"/>
      </w:r>
    </w:p>
    <w:p w14:paraId="2D456165">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_Toc15230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5.2.4 拼接跳转URL</w:t>
      </w:r>
      <w:r>
        <w:tab/>
      </w:r>
      <w:r>
        <w:fldChar w:fldCharType="begin"/>
      </w:r>
      <w:r>
        <w:instrText xml:space="preserve"> PAGEREF _Toc15230 \h </w:instrText>
      </w:r>
      <w:r>
        <w:fldChar w:fldCharType="separate"/>
      </w:r>
      <w:r>
        <w:t>17</w:t>
      </w:r>
      <w:r>
        <w:fldChar w:fldCharType="end"/>
      </w:r>
      <w:r>
        <w:rPr>
          <w:rFonts w:hint="eastAsia" w:ascii="微软雅黑" w:hAnsi="微软雅黑" w:eastAsia="微软雅黑" w:cs="微软雅黑"/>
          <w:bCs/>
          <w:color w:val="000000"/>
          <w:szCs w:val="32"/>
        </w:rPr>
        <w:fldChar w:fldCharType="end"/>
      </w:r>
    </w:p>
    <w:p w14:paraId="6AEF90E7">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_Toc932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lang w:val="en-US" w:eastAsia="zh-CN"/>
        </w:rPr>
        <w:t xml:space="preserve">5.2.5 </w:t>
      </w:r>
      <w:r>
        <w:rPr>
          <w:rFonts w:hint="eastAsia" w:ascii="微软雅黑" w:hAnsi="微软雅黑" w:eastAsia="微软雅黑" w:cs="微软雅黑"/>
          <w:bCs/>
          <w:kern w:val="2"/>
          <w:szCs w:val="28"/>
          <w:lang w:val="en-US" w:eastAsia="zh-CN" w:bidi="ar-SA"/>
        </w:rPr>
        <w:t>单点登录接口清单</w:t>
      </w:r>
      <w:r>
        <w:tab/>
      </w:r>
      <w:r>
        <w:fldChar w:fldCharType="begin"/>
      </w:r>
      <w:r>
        <w:instrText xml:space="preserve"> PAGEREF _Toc932 \h </w:instrText>
      </w:r>
      <w:r>
        <w:fldChar w:fldCharType="separate"/>
      </w:r>
      <w:r>
        <w:t>17</w:t>
      </w:r>
      <w:r>
        <w:fldChar w:fldCharType="end"/>
      </w:r>
      <w:r>
        <w:rPr>
          <w:rFonts w:hint="eastAsia" w:ascii="微软雅黑" w:hAnsi="微软雅黑" w:eastAsia="微软雅黑" w:cs="微软雅黑"/>
          <w:bCs/>
          <w:color w:val="000000"/>
          <w:szCs w:val="32"/>
        </w:rPr>
        <w:fldChar w:fldCharType="end"/>
      </w:r>
    </w:p>
    <w:p w14:paraId="51954773">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_Toc17617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0"/>
          <w:kern w:val="44"/>
          <w:szCs w:val="28"/>
          <w:lang w:val="en-US" w:eastAsia="zh-CN" w:bidi="ar-SA"/>
        </w:rPr>
        <w:t>5.3 数据仓库集成</w:t>
      </w:r>
      <w:r>
        <w:tab/>
      </w:r>
      <w:r>
        <w:fldChar w:fldCharType="begin"/>
      </w:r>
      <w:r>
        <w:instrText xml:space="preserve"> PAGEREF _Toc17617 \h </w:instrText>
      </w:r>
      <w:r>
        <w:fldChar w:fldCharType="separate"/>
      </w:r>
      <w:r>
        <w:t>18</w:t>
      </w:r>
      <w:r>
        <w:fldChar w:fldCharType="end"/>
      </w:r>
      <w:r>
        <w:rPr>
          <w:rFonts w:hint="eastAsia" w:ascii="微软雅黑" w:hAnsi="微软雅黑" w:eastAsia="微软雅黑" w:cs="微软雅黑"/>
          <w:bCs/>
          <w:color w:val="000000"/>
          <w:szCs w:val="32"/>
        </w:rPr>
        <w:fldChar w:fldCharType="end"/>
      </w:r>
    </w:p>
    <w:p w14:paraId="1D3242A0">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_Toc4702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5.3.1 </w:t>
      </w:r>
      <w:r>
        <w:rPr>
          <w:rFonts w:hint="eastAsia" w:ascii="微软雅黑" w:hAnsi="微软雅黑" w:eastAsia="微软雅黑" w:cs="微软雅黑"/>
          <w:szCs w:val="28"/>
          <w:lang w:val="en-US" w:eastAsia="zh-CN"/>
        </w:rPr>
        <w:t>行政组织同步</w:t>
      </w:r>
      <w:r>
        <w:tab/>
      </w:r>
      <w:r>
        <w:fldChar w:fldCharType="begin"/>
      </w:r>
      <w:r>
        <w:instrText xml:space="preserve"> PAGEREF _Toc4702 \h </w:instrText>
      </w:r>
      <w:r>
        <w:fldChar w:fldCharType="separate"/>
      </w:r>
      <w:r>
        <w:t>18</w:t>
      </w:r>
      <w:r>
        <w:fldChar w:fldCharType="end"/>
      </w:r>
      <w:r>
        <w:rPr>
          <w:rFonts w:hint="eastAsia" w:ascii="微软雅黑" w:hAnsi="微软雅黑" w:eastAsia="微软雅黑" w:cs="微软雅黑"/>
          <w:bCs/>
          <w:color w:val="000000"/>
          <w:szCs w:val="32"/>
        </w:rPr>
        <w:fldChar w:fldCharType="end"/>
      </w:r>
    </w:p>
    <w:p w14:paraId="74EAAB06">
      <w:pPr>
        <w:pStyle w:val="15"/>
        <w:tabs>
          <w:tab w:val="right" w:leader="dot" w:pos="9354"/>
        </w:tabs>
        <w:rPr>
          <w:rFonts w:hint="eastAsia" w:ascii="微软雅黑" w:hAnsi="微软雅黑" w:eastAsia="微软雅黑" w:cs="微软雅黑"/>
          <w:bCs/>
          <w:color w:val="000000"/>
          <w:szCs w:val="32"/>
        </w:rPr>
        <w:sectPr>
          <w:footerReference r:id="rId11" w:type="default"/>
          <w:pgSz w:w="11906" w:h="16838"/>
          <w:pgMar w:top="1021" w:right="1134" w:bottom="1242" w:left="1418" w:header="680" w:footer="680" w:gutter="0"/>
          <w:pgNumType w:fmt="decimal"/>
          <w:cols w:space="425" w:num="1"/>
          <w:docGrid w:type="lines" w:linePitch="312" w:charSpace="0"/>
        </w:sectPr>
      </w:pPr>
    </w:p>
    <w:p w14:paraId="240522F1">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_Toc7338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5.3.2 人员信息同步</w:t>
      </w:r>
      <w:r>
        <w:tab/>
      </w:r>
      <w:r>
        <w:fldChar w:fldCharType="begin"/>
      </w:r>
      <w:r>
        <w:instrText xml:space="preserve"> PAGEREF _Toc7338 \h </w:instrText>
      </w:r>
      <w:r>
        <w:fldChar w:fldCharType="separate"/>
      </w:r>
      <w:r>
        <w:t>19</w:t>
      </w:r>
      <w:r>
        <w:fldChar w:fldCharType="end"/>
      </w:r>
      <w:r>
        <w:rPr>
          <w:rFonts w:hint="eastAsia" w:ascii="微软雅黑" w:hAnsi="微软雅黑" w:eastAsia="微软雅黑" w:cs="微软雅黑"/>
          <w:bCs/>
          <w:color w:val="000000"/>
          <w:szCs w:val="32"/>
        </w:rPr>
        <w:fldChar w:fldCharType="end"/>
      </w:r>
    </w:p>
    <w:p w14:paraId="163C0AC1">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_Toc29273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5.3.3 项目信息同步</w:t>
      </w:r>
      <w:r>
        <w:tab/>
      </w:r>
      <w:r>
        <w:fldChar w:fldCharType="begin"/>
      </w:r>
      <w:r>
        <w:instrText xml:space="preserve"> PAGEREF _Toc29273 \h </w:instrText>
      </w:r>
      <w:r>
        <w:fldChar w:fldCharType="separate"/>
      </w:r>
      <w:r>
        <w:t>20</w:t>
      </w:r>
      <w:r>
        <w:fldChar w:fldCharType="end"/>
      </w:r>
      <w:r>
        <w:rPr>
          <w:rFonts w:hint="eastAsia" w:ascii="微软雅黑" w:hAnsi="微软雅黑" w:eastAsia="微软雅黑" w:cs="微软雅黑"/>
          <w:bCs/>
          <w:color w:val="000000"/>
          <w:szCs w:val="32"/>
        </w:rPr>
        <w:fldChar w:fldCharType="end"/>
      </w:r>
    </w:p>
    <w:p w14:paraId="52EF1781">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_Toc27462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5.3.4 成本科目信息同步</w:t>
      </w:r>
      <w:r>
        <w:tab/>
      </w:r>
      <w:r>
        <w:fldChar w:fldCharType="begin"/>
      </w:r>
      <w:r>
        <w:instrText xml:space="preserve"> PAGEREF _Toc27462 \h </w:instrText>
      </w:r>
      <w:r>
        <w:fldChar w:fldCharType="separate"/>
      </w:r>
      <w:r>
        <w:t>21</w:t>
      </w:r>
      <w:r>
        <w:fldChar w:fldCharType="end"/>
      </w:r>
      <w:r>
        <w:rPr>
          <w:rFonts w:hint="eastAsia" w:ascii="微软雅黑" w:hAnsi="微软雅黑" w:eastAsia="微软雅黑" w:cs="微软雅黑"/>
          <w:bCs/>
          <w:color w:val="000000"/>
          <w:szCs w:val="32"/>
        </w:rPr>
        <w:fldChar w:fldCharType="end"/>
      </w:r>
    </w:p>
    <w:p w14:paraId="78AB67FC">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_Toc19331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5.3.5 成本科目与会计科目(对照)信息同步</w:t>
      </w:r>
      <w:r>
        <w:tab/>
      </w:r>
      <w:r>
        <w:fldChar w:fldCharType="begin"/>
      </w:r>
      <w:r>
        <w:instrText xml:space="preserve"> PAGEREF _Toc19331 \h </w:instrText>
      </w:r>
      <w:r>
        <w:fldChar w:fldCharType="separate"/>
      </w:r>
      <w:r>
        <w:t>22</w:t>
      </w:r>
      <w:r>
        <w:fldChar w:fldCharType="end"/>
      </w:r>
      <w:r>
        <w:rPr>
          <w:rFonts w:hint="eastAsia" w:ascii="微软雅黑" w:hAnsi="微软雅黑" w:eastAsia="微软雅黑" w:cs="微软雅黑"/>
          <w:bCs/>
          <w:color w:val="000000"/>
          <w:szCs w:val="32"/>
        </w:rPr>
        <w:fldChar w:fldCharType="end"/>
      </w:r>
    </w:p>
    <w:p w14:paraId="49ACE4A9">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_Toc24306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5.3.6 </w:t>
      </w:r>
      <w:r>
        <w:rPr>
          <w:rFonts w:hint="eastAsia" w:ascii="微软雅黑" w:hAnsi="微软雅黑" w:eastAsia="微软雅黑" w:cs="微软雅黑"/>
          <w:szCs w:val="28"/>
          <w:lang w:val="en-US" w:eastAsia="zh-CN"/>
        </w:rPr>
        <w:t>行政组织-项目-账套公司同步</w:t>
      </w:r>
      <w:r>
        <w:tab/>
      </w:r>
      <w:r>
        <w:fldChar w:fldCharType="begin"/>
      </w:r>
      <w:r>
        <w:instrText xml:space="preserve"> PAGEREF _Toc24306 \h </w:instrText>
      </w:r>
      <w:r>
        <w:fldChar w:fldCharType="separate"/>
      </w:r>
      <w:r>
        <w:t>23</w:t>
      </w:r>
      <w:r>
        <w:fldChar w:fldCharType="end"/>
      </w:r>
      <w:r>
        <w:rPr>
          <w:rFonts w:hint="eastAsia" w:ascii="微软雅黑" w:hAnsi="微软雅黑" w:eastAsia="微软雅黑" w:cs="微软雅黑"/>
          <w:bCs/>
          <w:color w:val="000000"/>
          <w:szCs w:val="32"/>
        </w:rPr>
        <w:fldChar w:fldCharType="end"/>
      </w:r>
    </w:p>
    <w:p w14:paraId="097AD16B">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_Toc2212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5.3.7 印章相关数据同步(待定)</w:t>
      </w:r>
      <w:r>
        <w:tab/>
      </w:r>
      <w:r>
        <w:fldChar w:fldCharType="begin"/>
      </w:r>
      <w:r>
        <w:instrText xml:space="preserve"> PAGEREF _Toc2212 \h </w:instrText>
      </w:r>
      <w:r>
        <w:fldChar w:fldCharType="separate"/>
      </w:r>
      <w:r>
        <w:t>24</w:t>
      </w:r>
      <w:r>
        <w:fldChar w:fldCharType="end"/>
      </w:r>
      <w:r>
        <w:rPr>
          <w:rFonts w:hint="eastAsia" w:ascii="微软雅黑" w:hAnsi="微软雅黑" w:eastAsia="微软雅黑" w:cs="微软雅黑"/>
          <w:bCs/>
          <w:color w:val="000000"/>
          <w:szCs w:val="32"/>
        </w:rPr>
        <w:fldChar w:fldCharType="end"/>
      </w:r>
    </w:p>
    <w:p w14:paraId="6E62DB22">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_Toc7742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5.3.8 </w:t>
      </w:r>
      <w:r>
        <w:rPr>
          <w:rFonts w:hint="eastAsia" w:ascii="微软雅黑" w:hAnsi="微软雅黑" w:eastAsia="微软雅黑" w:cs="微软雅黑"/>
          <w:szCs w:val="28"/>
          <w:lang w:val="en-US" w:eastAsia="zh-CN"/>
        </w:rPr>
        <w:t>供应商同步</w:t>
      </w:r>
      <w:r>
        <w:tab/>
      </w:r>
      <w:r>
        <w:fldChar w:fldCharType="begin"/>
      </w:r>
      <w:r>
        <w:instrText xml:space="preserve"> PAGEREF _Toc7742 \h </w:instrText>
      </w:r>
      <w:r>
        <w:fldChar w:fldCharType="separate"/>
      </w:r>
      <w:r>
        <w:t>25</w:t>
      </w:r>
      <w:r>
        <w:fldChar w:fldCharType="end"/>
      </w:r>
      <w:r>
        <w:rPr>
          <w:rFonts w:hint="eastAsia" w:ascii="微软雅黑" w:hAnsi="微软雅黑" w:eastAsia="微软雅黑" w:cs="微软雅黑"/>
          <w:bCs/>
          <w:color w:val="000000"/>
          <w:szCs w:val="32"/>
        </w:rPr>
        <w:fldChar w:fldCharType="end"/>
      </w:r>
    </w:p>
    <w:p w14:paraId="1F368304">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_Toc10575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kern w:val="2"/>
          <w:szCs w:val="28"/>
          <w:lang w:val="en-US" w:eastAsia="zh-CN" w:bidi="ar-SA"/>
        </w:rPr>
        <w:t>5.3.9 数仓集成接口清单</w:t>
      </w:r>
      <w:r>
        <w:tab/>
      </w:r>
      <w:r>
        <w:fldChar w:fldCharType="begin"/>
      </w:r>
      <w:r>
        <w:instrText xml:space="preserve"> PAGEREF _Toc10575 \h </w:instrText>
      </w:r>
      <w:r>
        <w:fldChar w:fldCharType="separate"/>
      </w:r>
      <w:r>
        <w:t>26</w:t>
      </w:r>
      <w:r>
        <w:fldChar w:fldCharType="end"/>
      </w:r>
      <w:r>
        <w:rPr>
          <w:rFonts w:hint="eastAsia" w:ascii="微软雅黑" w:hAnsi="微软雅黑" w:eastAsia="微软雅黑" w:cs="微软雅黑"/>
          <w:bCs/>
          <w:color w:val="000000"/>
          <w:szCs w:val="32"/>
        </w:rPr>
        <w:fldChar w:fldCharType="end"/>
      </w:r>
    </w:p>
    <w:p w14:paraId="00F9E450">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_Toc22701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5.4 用友集成</w:t>
      </w:r>
      <w:r>
        <w:tab/>
      </w:r>
      <w:r>
        <w:fldChar w:fldCharType="begin"/>
      </w:r>
      <w:r>
        <w:instrText xml:space="preserve"> PAGEREF _Toc22701 \h </w:instrText>
      </w:r>
      <w:r>
        <w:fldChar w:fldCharType="separate"/>
      </w:r>
      <w:r>
        <w:t>26</w:t>
      </w:r>
      <w:r>
        <w:fldChar w:fldCharType="end"/>
      </w:r>
      <w:r>
        <w:rPr>
          <w:rFonts w:hint="eastAsia" w:ascii="微软雅黑" w:hAnsi="微软雅黑" w:eastAsia="微软雅黑" w:cs="微软雅黑"/>
          <w:bCs/>
          <w:color w:val="000000"/>
          <w:szCs w:val="32"/>
        </w:rPr>
        <w:fldChar w:fldCharType="end"/>
      </w:r>
    </w:p>
    <w:p w14:paraId="0C674484">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_Toc31821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5.4.1 </w:t>
      </w:r>
      <w:r>
        <w:rPr>
          <w:rFonts w:hint="eastAsia" w:ascii="微软雅黑" w:hAnsi="微软雅黑" w:eastAsia="微软雅黑" w:cs="微软雅黑"/>
          <w:szCs w:val="28"/>
          <w:lang w:val="en-US" w:eastAsia="zh-CN"/>
        </w:rPr>
        <w:t>付款申请单同步</w:t>
      </w:r>
      <w:r>
        <w:tab/>
      </w:r>
      <w:r>
        <w:fldChar w:fldCharType="begin"/>
      </w:r>
      <w:r>
        <w:instrText xml:space="preserve"> PAGEREF _Toc31821 \h </w:instrText>
      </w:r>
      <w:r>
        <w:fldChar w:fldCharType="separate"/>
      </w:r>
      <w:r>
        <w:t>26</w:t>
      </w:r>
      <w:r>
        <w:fldChar w:fldCharType="end"/>
      </w:r>
      <w:r>
        <w:rPr>
          <w:rFonts w:hint="eastAsia" w:ascii="微软雅黑" w:hAnsi="微软雅黑" w:eastAsia="微软雅黑" w:cs="微软雅黑"/>
          <w:bCs/>
          <w:color w:val="000000"/>
          <w:szCs w:val="32"/>
        </w:rPr>
        <w:fldChar w:fldCharType="end"/>
      </w:r>
    </w:p>
    <w:p w14:paraId="1EA95331">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_Toc20976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5.4.2 凭证信息同步(产值确认、发票、付款拆分)--待定</w:t>
      </w:r>
      <w:r>
        <w:tab/>
      </w:r>
      <w:r>
        <w:fldChar w:fldCharType="begin"/>
      </w:r>
      <w:r>
        <w:instrText xml:space="preserve"> PAGEREF _Toc20976 \h </w:instrText>
      </w:r>
      <w:r>
        <w:fldChar w:fldCharType="separate"/>
      </w:r>
      <w:r>
        <w:t>28</w:t>
      </w:r>
      <w:r>
        <w:fldChar w:fldCharType="end"/>
      </w:r>
      <w:r>
        <w:rPr>
          <w:rFonts w:hint="eastAsia" w:ascii="微软雅黑" w:hAnsi="微软雅黑" w:eastAsia="微软雅黑" w:cs="微软雅黑"/>
          <w:bCs/>
          <w:color w:val="000000"/>
          <w:szCs w:val="32"/>
        </w:rPr>
        <w:fldChar w:fldCharType="end"/>
      </w:r>
    </w:p>
    <w:p w14:paraId="43AE689C">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_Toc20078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lang w:val="en-US" w:eastAsia="zh-CN"/>
        </w:rPr>
        <w:t xml:space="preserve">5.4.3 </w:t>
      </w:r>
      <w:r>
        <w:rPr>
          <w:rFonts w:hint="eastAsia" w:ascii="微软雅黑" w:hAnsi="微软雅黑" w:eastAsia="微软雅黑" w:cs="微软雅黑"/>
          <w:bCs/>
          <w:kern w:val="2"/>
          <w:szCs w:val="28"/>
          <w:lang w:val="en-US" w:eastAsia="zh-CN" w:bidi="ar-SA"/>
        </w:rPr>
        <w:t>用友集成接口清单</w:t>
      </w:r>
      <w:r>
        <w:tab/>
      </w:r>
      <w:r>
        <w:fldChar w:fldCharType="begin"/>
      </w:r>
      <w:r>
        <w:instrText xml:space="preserve"> PAGEREF _Toc20078 \h </w:instrText>
      </w:r>
      <w:r>
        <w:fldChar w:fldCharType="separate"/>
      </w:r>
      <w:r>
        <w:t>28</w:t>
      </w:r>
      <w:r>
        <w:fldChar w:fldCharType="end"/>
      </w:r>
      <w:r>
        <w:rPr>
          <w:rFonts w:hint="eastAsia" w:ascii="微软雅黑" w:hAnsi="微软雅黑" w:eastAsia="微软雅黑" w:cs="微软雅黑"/>
          <w:bCs/>
          <w:color w:val="000000"/>
          <w:szCs w:val="32"/>
        </w:rPr>
        <w:fldChar w:fldCharType="end"/>
      </w:r>
    </w:p>
    <w:p w14:paraId="724E36F3">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_Toc25584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5.5 启信宝集成</w:t>
      </w:r>
      <w:r>
        <w:tab/>
      </w:r>
      <w:r>
        <w:fldChar w:fldCharType="begin"/>
      </w:r>
      <w:r>
        <w:instrText xml:space="preserve"> PAGEREF _Toc25584 \h </w:instrText>
      </w:r>
      <w:r>
        <w:fldChar w:fldCharType="separate"/>
      </w:r>
      <w:r>
        <w:t>29</w:t>
      </w:r>
      <w:r>
        <w:fldChar w:fldCharType="end"/>
      </w:r>
      <w:r>
        <w:rPr>
          <w:rFonts w:hint="eastAsia" w:ascii="微软雅黑" w:hAnsi="微软雅黑" w:eastAsia="微软雅黑" w:cs="微软雅黑"/>
          <w:bCs/>
          <w:color w:val="000000"/>
          <w:szCs w:val="32"/>
        </w:rPr>
        <w:fldChar w:fldCharType="end"/>
      </w:r>
    </w:p>
    <w:p w14:paraId="21ACAD3D">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_Toc14568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5.5.1 </w:t>
      </w:r>
      <w:r>
        <w:rPr>
          <w:rFonts w:hint="eastAsia" w:ascii="微软雅黑" w:hAnsi="微软雅黑" w:eastAsia="微软雅黑" w:cs="微软雅黑"/>
          <w:szCs w:val="28"/>
          <w:lang w:val="en-US" w:eastAsia="zh-CN"/>
        </w:rPr>
        <w:t>供应商校验接口</w:t>
      </w:r>
      <w:r>
        <w:tab/>
      </w:r>
      <w:r>
        <w:fldChar w:fldCharType="begin"/>
      </w:r>
      <w:r>
        <w:instrText xml:space="preserve"> PAGEREF _Toc14568 \h </w:instrText>
      </w:r>
      <w:r>
        <w:fldChar w:fldCharType="separate"/>
      </w:r>
      <w:r>
        <w:t>29</w:t>
      </w:r>
      <w:r>
        <w:fldChar w:fldCharType="end"/>
      </w:r>
      <w:r>
        <w:rPr>
          <w:rFonts w:hint="eastAsia" w:ascii="微软雅黑" w:hAnsi="微软雅黑" w:eastAsia="微软雅黑" w:cs="微软雅黑"/>
          <w:bCs/>
          <w:color w:val="000000"/>
          <w:szCs w:val="32"/>
        </w:rPr>
        <w:fldChar w:fldCharType="end"/>
      </w:r>
    </w:p>
    <w:p w14:paraId="7E07B463">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_Toc5683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kern w:val="2"/>
          <w:szCs w:val="28"/>
          <w:lang w:val="en-US" w:eastAsia="zh-CN" w:bidi="ar-SA"/>
        </w:rPr>
        <w:t>5.5.2 启信宝集成接口清单</w:t>
      </w:r>
      <w:r>
        <w:tab/>
      </w:r>
      <w:r>
        <w:fldChar w:fldCharType="begin"/>
      </w:r>
      <w:r>
        <w:instrText xml:space="preserve"> PAGEREF _Toc5683 \h </w:instrText>
      </w:r>
      <w:r>
        <w:fldChar w:fldCharType="separate"/>
      </w:r>
      <w:r>
        <w:t>30</w:t>
      </w:r>
      <w:r>
        <w:fldChar w:fldCharType="end"/>
      </w:r>
      <w:r>
        <w:rPr>
          <w:rFonts w:hint="eastAsia" w:ascii="微软雅黑" w:hAnsi="微软雅黑" w:eastAsia="微软雅黑" w:cs="微软雅黑"/>
          <w:bCs/>
          <w:color w:val="000000"/>
          <w:szCs w:val="32"/>
        </w:rPr>
        <w:fldChar w:fldCharType="end"/>
      </w:r>
    </w:p>
    <w:p w14:paraId="1384ED6B">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_Toc21421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pacing w:val="2"/>
          <w:kern w:val="2"/>
          <w:szCs w:val="28"/>
          <w:lang w:val="en-US" w:eastAsia="zh-CN" w:bidi="ar-SA"/>
        </w:rPr>
        <w:t>5.6 E签宝集成</w:t>
      </w:r>
      <w:r>
        <w:tab/>
      </w:r>
      <w:r>
        <w:fldChar w:fldCharType="begin"/>
      </w:r>
      <w:r>
        <w:instrText xml:space="preserve"> PAGEREF _Toc21421 \h </w:instrText>
      </w:r>
      <w:r>
        <w:fldChar w:fldCharType="separate"/>
      </w:r>
      <w:r>
        <w:t>31</w:t>
      </w:r>
      <w:r>
        <w:fldChar w:fldCharType="end"/>
      </w:r>
      <w:r>
        <w:rPr>
          <w:rFonts w:hint="eastAsia" w:ascii="微软雅黑" w:hAnsi="微软雅黑" w:eastAsia="微软雅黑" w:cs="微软雅黑"/>
          <w:bCs/>
          <w:color w:val="000000"/>
          <w:szCs w:val="32"/>
        </w:rPr>
        <w:fldChar w:fldCharType="end"/>
      </w:r>
    </w:p>
    <w:p w14:paraId="2545843B">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_Toc7520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 xml:space="preserve">5.6.1 </w:t>
      </w:r>
      <w:r>
        <w:rPr>
          <w:rFonts w:hint="eastAsia" w:ascii="微软雅黑" w:hAnsi="微软雅黑" w:eastAsia="微软雅黑" w:cs="微软雅黑"/>
          <w:spacing w:val="2"/>
          <w:kern w:val="2"/>
          <w:szCs w:val="28"/>
          <w:lang w:val="en-US" w:eastAsia="zh-CN" w:bidi="ar-SA"/>
        </w:rPr>
        <w:t>E签宝集成业务流程图</w:t>
      </w:r>
      <w:r>
        <w:tab/>
      </w:r>
      <w:r>
        <w:fldChar w:fldCharType="begin"/>
      </w:r>
      <w:r>
        <w:instrText xml:space="preserve"> PAGEREF _Toc7520 \h </w:instrText>
      </w:r>
      <w:r>
        <w:fldChar w:fldCharType="separate"/>
      </w:r>
      <w:r>
        <w:t>31</w:t>
      </w:r>
      <w:r>
        <w:fldChar w:fldCharType="end"/>
      </w:r>
      <w:r>
        <w:rPr>
          <w:rFonts w:hint="eastAsia" w:ascii="微软雅黑" w:hAnsi="微软雅黑" w:eastAsia="微软雅黑" w:cs="微软雅黑"/>
          <w:bCs/>
          <w:color w:val="000000"/>
          <w:szCs w:val="32"/>
        </w:rPr>
        <w:fldChar w:fldCharType="end"/>
      </w:r>
    </w:p>
    <w:p w14:paraId="06D8FEB5">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_Toc29527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2"/>
          <w:kern w:val="2"/>
          <w:szCs w:val="28"/>
          <w:lang w:val="en-US" w:eastAsia="zh-CN" w:bidi="ar-SA"/>
        </w:rPr>
        <w:t xml:space="preserve">5.6.2 </w:t>
      </w:r>
      <w:r>
        <w:rPr>
          <w:rFonts w:hint="eastAsia" w:ascii="微软雅黑" w:hAnsi="微软雅黑" w:eastAsia="微软雅黑" w:cs="微软雅黑"/>
          <w:spacing w:val="2"/>
          <w:kern w:val="2"/>
          <w:szCs w:val="28"/>
          <w:lang w:val="en-US" w:eastAsia="zh-CN" w:bidi="ar-SA"/>
        </w:rPr>
        <w:t>E签宝集成场景概述</w:t>
      </w:r>
      <w:r>
        <w:tab/>
      </w:r>
      <w:r>
        <w:fldChar w:fldCharType="begin"/>
      </w:r>
      <w:r>
        <w:instrText xml:space="preserve"> PAGEREF _Toc29527 \h </w:instrText>
      </w:r>
      <w:r>
        <w:fldChar w:fldCharType="separate"/>
      </w:r>
      <w:r>
        <w:t>31</w:t>
      </w:r>
      <w:r>
        <w:fldChar w:fldCharType="end"/>
      </w:r>
      <w:r>
        <w:rPr>
          <w:rFonts w:hint="eastAsia" w:ascii="微软雅黑" w:hAnsi="微软雅黑" w:eastAsia="微软雅黑" w:cs="微软雅黑"/>
          <w:bCs/>
          <w:color w:val="000000"/>
          <w:szCs w:val="32"/>
        </w:rPr>
        <w:fldChar w:fldCharType="end"/>
      </w:r>
    </w:p>
    <w:p w14:paraId="5A8A3941">
      <w:pPr>
        <w:pStyle w:val="15"/>
        <w:tabs>
          <w:tab w:val="right" w:leader="dot" w:pos="9354"/>
        </w:tabs>
        <w:rPr>
          <w:rFonts w:hint="eastAsia" w:ascii="微软雅黑" w:hAnsi="微软雅黑" w:eastAsia="微软雅黑" w:cs="微软雅黑"/>
          <w:b/>
          <w:bCs/>
          <w:color w:val="000000"/>
          <w:sz w:val="32"/>
          <w:szCs w:val="32"/>
        </w:rPr>
        <w:sectPr>
          <w:footerReference r:id="rId12" w:type="default"/>
          <w:pgSz w:w="11906" w:h="16838"/>
          <w:pgMar w:top="1021" w:right="1134" w:bottom="1242" w:left="1418" w:header="680" w:footer="680" w:gutter="0"/>
          <w:pgNumType w:fmt="decimal"/>
          <w:cols w:space="425" w:num="1"/>
          <w:docGrid w:type="lines" w:linePitch="312" w:charSpace="0"/>
        </w:sectPr>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_Toc27630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2"/>
          <w:kern w:val="2"/>
          <w:szCs w:val="28"/>
          <w:lang w:val="en-US" w:eastAsia="zh-CN" w:bidi="ar-SA"/>
        </w:rPr>
        <w:t xml:space="preserve">5.6.3 </w:t>
      </w:r>
      <w:r>
        <w:rPr>
          <w:rFonts w:hint="eastAsia" w:ascii="微软雅黑" w:hAnsi="微软雅黑" w:eastAsia="微软雅黑" w:cs="微软雅黑"/>
          <w:spacing w:val="2"/>
          <w:kern w:val="2"/>
          <w:szCs w:val="28"/>
          <w:lang w:val="en-US" w:eastAsia="zh-CN" w:bidi="ar-SA"/>
        </w:rPr>
        <w:t>E签宝集成接口清单</w:t>
      </w:r>
      <w:r>
        <w:tab/>
      </w:r>
      <w:r>
        <w:fldChar w:fldCharType="begin"/>
      </w:r>
      <w:r>
        <w:instrText xml:space="preserve"> PAGEREF _Toc27630 \h </w:instrText>
      </w:r>
      <w:r>
        <w:fldChar w:fldCharType="separate"/>
      </w:r>
      <w:r>
        <w:t>32</w:t>
      </w:r>
      <w:r>
        <w:fldChar w:fldCharType="end"/>
      </w:r>
      <w:r>
        <w:rPr>
          <w:rFonts w:hint="eastAsia" w:ascii="微软雅黑" w:hAnsi="微软雅黑" w:eastAsia="微软雅黑" w:cs="微软雅黑"/>
          <w:bCs/>
          <w:color w:val="000000"/>
          <w:szCs w:val="32"/>
        </w:rPr>
        <w:fldChar w:fldCharType="end"/>
      </w:r>
      <w:r>
        <w:rPr>
          <w:rFonts w:hint="eastAsia" w:ascii="微软雅黑" w:hAnsi="微软雅黑" w:eastAsia="微软雅黑" w:cs="微软雅黑"/>
          <w:bCs/>
          <w:color w:val="000000"/>
          <w:szCs w:val="32"/>
        </w:rPr>
        <w:fldChar w:fldCharType="end"/>
      </w:r>
    </w:p>
    <w:p w14:paraId="702C021D">
      <w:pPr>
        <w:pStyle w:val="2"/>
        <w:tabs>
          <w:tab w:val="left" w:pos="845"/>
        </w:tabs>
        <w:spacing w:after="240" w:line="480" w:lineRule="auto"/>
        <w:ind w:left="431" w:hanging="431"/>
        <w:rPr>
          <w:rFonts w:hint="eastAsia" w:ascii="微软雅黑" w:hAnsi="微软雅黑" w:eastAsia="微软雅黑" w:cs="微软雅黑"/>
          <w:sz w:val="30"/>
          <w:szCs w:val="30"/>
        </w:rPr>
      </w:pPr>
      <w:bookmarkStart w:id="1" w:name="_Toc9312"/>
      <w:r>
        <w:rPr>
          <w:rFonts w:hint="eastAsia" w:ascii="微软雅黑" w:hAnsi="微软雅黑" w:eastAsia="微软雅黑" w:cs="微软雅黑"/>
          <w:sz w:val="30"/>
          <w:szCs w:val="30"/>
        </w:rPr>
        <w:t>文档简介</w:t>
      </w:r>
      <w:bookmarkEnd w:id="1"/>
    </w:p>
    <w:p w14:paraId="6359FA75">
      <w:pPr>
        <w:pStyle w:val="3"/>
        <w:rPr>
          <w:rFonts w:hint="eastAsia" w:ascii="微软雅黑" w:hAnsi="微软雅黑" w:eastAsia="微软雅黑" w:cs="微软雅黑"/>
          <w:sz w:val="28"/>
          <w:szCs w:val="28"/>
        </w:rPr>
      </w:pPr>
      <w:bookmarkStart w:id="2" w:name="_Toc24564"/>
      <w:r>
        <w:rPr>
          <w:rFonts w:hint="eastAsia" w:ascii="微软雅黑" w:hAnsi="微软雅黑" w:eastAsia="微软雅黑" w:cs="微软雅黑"/>
          <w:sz w:val="28"/>
          <w:szCs w:val="28"/>
        </w:rPr>
        <w:t>文档目的</w:t>
      </w:r>
      <w:bookmarkEnd w:id="2"/>
    </w:p>
    <w:p w14:paraId="0DEA5850">
      <w:pPr>
        <w:pStyle w:val="13"/>
        <w:spacing w:line="360"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本文档是蓝图设计阶段的里程碑和阶段性成果。定制化需求规格说明书是指对主产品标准系统功能的修改、增强或者主产品标准系统功能外的功能新增。由乙方按照所约定的系统以实现相应的各项业务功能、报表</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单据</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接口</w:t>
      </w:r>
      <w:r>
        <w:rPr>
          <w:rFonts w:hint="eastAsia" w:ascii="微软雅黑" w:hAnsi="微软雅黑" w:eastAsia="微软雅黑" w:cs="微软雅黑"/>
          <w:sz w:val="24"/>
          <w:szCs w:val="24"/>
        </w:rPr>
        <w:t>等，以达到甲方的管理目标，满足甲方的业务及功能需求。</w:t>
      </w:r>
    </w:p>
    <w:p w14:paraId="724AA790">
      <w:pPr>
        <w:rPr>
          <w:rFonts w:hint="eastAsia" w:ascii="微软雅黑" w:hAnsi="微软雅黑" w:eastAsia="微软雅黑" w:cs="微软雅黑"/>
        </w:rPr>
      </w:pPr>
    </w:p>
    <w:p w14:paraId="350B297D">
      <w:pPr>
        <w:pStyle w:val="3"/>
        <w:rPr>
          <w:rFonts w:hint="eastAsia" w:ascii="微软雅黑" w:hAnsi="微软雅黑" w:eastAsia="微软雅黑" w:cs="微软雅黑"/>
          <w:sz w:val="28"/>
          <w:szCs w:val="28"/>
        </w:rPr>
      </w:pPr>
      <w:bookmarkStart w:id="3" w:name="_Toc11780"/>
      <w:r>
        <w:rPr>
          <w:rFonts w:hint="eastAsia" w:ascii="微软雅黑" w:hAnsi="微软雅黑" w:eastAsia="微软雅黑" w:cs="微软雅黑"/>
          <w:sz w:val="28"/>
          <w:szCs w:val="28"/>
        </w:rPr>
        <w:t>适用范围</w:t>
      </w:r>
      <w:bookmarkEnd w:id="3"/>
    </w:p>
    <w:p w14:paraId="084362BA">
      <w:pPr>
        <w:pStyle w:val="13"/>
        <w:spacing w:line="360"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本定制化需求规格说明书主要内容包括介绍需求背景、整体实现思路、原型设计及说明、接口需求等内容。用于指导开发部分的系统设计、系统实现和测试阶段的工作。</w:t>
      </w:r>
    </w:p>
    <w:p w14:paraId="5772E774">
      <w:pPr>
        <w:rPr>
          <w:rFonts w:hint="eastAsia" w:ascii="微软雅黑" w:hAnsi="微软雅黑" w:eastAsia="微软雅黑" w:cs="微软雅黑"/>
        </w:rPr>
      </w:pPr>
    </w:p>
    <w:p w14:paraId="57C96B1F">
      <w:pPr>
        <w:pStyle w:val="3"/>
        <w:rPr>
          <w:rFonts w:hint="eastAsia" w:ascii="微软雅黑" w:hAnsi="微软雅黑" w:eastAsia="微软雅黑" w:cs="微软雅黑"/>
          <w:sz w:val="28"/>
          <w:szCs w:val="28"/>
        </w:rPr>
      </w:pPr>
      <w:bookmarkStart w:id="4" w:name="_Toc4960"/>
      <w:r>
        <w:rPr>
          <w:rFonts w:hint="eastAsia" w:ascii="微软雅黑" w:hAnsi="微软雅黑" w:eastAsia="微软雅黑" w:cs="微软雅黑"/>
          <w:sz w:val="28"/>
          <w:szCs w:val="28"/>
        </w:rPr>
        <w:t>读者</w:t>
      </w:r>
      <w:bookmarkEnd w:id="4"/>
    </w:p>
    <w:p w14:paraId="160C1134">
      <w:pPr>
        <w:numPr>
          <w:ilvl w:val="0"/>
          <w:numId w:val="2"/>
        </w:numPr>
        <w:spacing w:after="120"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金蝶项目组实施顾问、开发顾问；</w:t>
      </w:r>
    </w:p>
    <w:p w14:paraId="677456B5">
      <w:pPr>
        <w:numPr>
          <w:ilvl w:val="0"/>
          <w:numId w:val="2"/>
        </w:numPr>
        <w:spacing w:after="120"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德必</w:t>
      </w:r>
      <w:r>
        <w:rPr>
          <w:rFonts w:hint="eastAsia" w:ascii="微软雅黑" w:hAnsi="微软雅黑" w:eastAsia="微软雅黑" w:cs="微软雅黑"/>
          <w:sz w:val="24"/>
          <w:szCs w:val="24"/>
        </w:rPr>
        <w:t>公司项目组；</w:t>
      </w:r>
    </w:p>
    <w:p w14:paraId="77A90A68">
      <w:pPr>
        <w:pStyle w:val="13"/>
        <w:numPr>
          <w:ilvl w:val="0"/>
          <w:numId w:val="2"/>
        </w:numPr>
        <w:rPr>
          <w:rFonts w:hint="eastAsia" w:ascii="微软雅黑" w:hAnsi="微软雅黑" w:eastAsia="微软雅黑" w:cs="微软雅黑"/>
          <w:sz w:val="24"/>
          <w:szCs w:val="24"/>
        </w:rPr>
      </w:pPr>
      <w:r>
        <w:rPr>
          <w:rFonts w:hint="eastAsia" w:ascii="微软雅黑" w:hAnsi="微软雅黑" w:eastAsia="微软雅黑" w:cs="微软雅黑"/>
          <w:sz w:val="24"/>
          <w:szCs w:val="24"/>
        </w:rPr>
        <w:t>总部系统设计设计规划师、需求分析师、二次开发人员；</w:t>
      </w:r>
    </w:p>
    <w:p w14:paraId="107A1084">
      <w:pPr>
        <w:spacing w:after="120" w:line="360" w:lineRule="auto"/>
        <w:ind w:left="480"/>
        <w:jc w:val="left"/>
        <w:rPr>
          <w:rFonts w:hint="eastAsia" w:ascii="微软雅黑" w:hAnsi="微软雅黑" w:eastAsia="微软雅黑" w:cs="微软雅黑"/>
          <w:sz w:val="24"/>
          <w:szCs w:val="24"/>
        </w:rPr>
      </w:pPr>
    </w:p>
    <w:p w14:paraId="6E263F2E">
      <w:pPr>
        <w:pStyle w:val="2"/>
        <w:tabs>
          <w:tab w:val="left" w:pos="845"/>
        </w:tabs>
        <w:spacing w:after="240" w:line="480" w:lineRule="auto"/>
        <w:ind w:left="431" w:hanging="431"/>
        <w:rPr>
          <w:rFonts w:hint="eastAsia" w:ascii="微软雅黑" w:hAnsi="微软雅黑" w:eastAsia="微软雅黑" w:cs="微软雅黑"/>
          <w:sz w:val="30"/>
          <w:szCs w:val="30"/>
        </w:rPr>
      </w:pPr>
      <w:bookmarkStart w:id="5" w:name="_Toc16084"/>
      <w:r>
        <w:rPr>
          <w:rFonts w:hint="eastAsia" w:ascii="微软雅黑" w:hAnsi="微软雅黑" w:eastAsia="微软雅黑" w:cs="微软雅黑"/>
          <w:sz w:val="30"/>
          <w:szCs w:val="30"/>
        </w:rPr>
        <w:t>需求背景介绍</w:t>
      </w:r>
      <w:bookmarkEnd w:id="5"/>
    </w:p>
    <w:p w14:paraId="537B43E2">
      <w:pPr>
        <w:spacing w:line="360" w:lineRule="auto"/>
        <w:ind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德必</w:t>
      </w:r>
      <w:r>
        <w:rPr>
          <w:rFonts w:hint="eastAsia" w:ascii="微软雅黑" w:hAnsi="微软雅黑" w:eastAsia="微软雅黑" w:cs="微软雅黑"/>
          <w:sz w:val="24"/>
          <w:szCs w:val="24"/>
        </w:rPr>
        <w:t>集团是中国领先、专业致力于文创、科创企业发展的服务商。</w:t>
      </w:r>
      <w:r>
        <w:rPr>
          <w:rFonts w:hint="eastAsia" w:ascii="微软雅黑" w:hAnsi="微软雅黑" w:eastAsia="微软雅黑" w:cs="微软雅黑"/>
          <w:sz w:val="24"/>
          <w:szCs w:val="24"/>
          <w:lang w:val="en-US" w:eastAsia="zh-CN"/>
        </w:rPr>
        <w:t>德必</w:t>
      </w:r>
      <w:r>
        <w:rPr>
          <w:rFonts w:hint="eastAsia" w:ascii="微软雅黑" w:hAnsi="微软雅黑" w:eastAsia="微软雅黑" w:cs="微软雅黑"/>
          <w:sz w:val="24"/>
          <w:szCs w:val="24"/>
        </w:rPr>
        <w:t>集团从2006年开始投资运营文化创意产业园区，目前公司业务快速发展，业务领域拓宽，信息系统技术迭代速度加快，加强业务经营管控联动，提升数据的集成化和标准化程度，加强业务管控，因此搭建成本采招业务平台，帮助集团加强业务数字化管控。</w:t>
      </w:r>
    </w:p>
    <w:p w14:paraId="08868140">
      <w:pPr>
        <w:spacing w:line="360" w:lineRule="auto"/>
        <w:ind w:firstLine="42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德必</w:t>
      </w:r>
      <w:r>
        <w:rPr>
          <w:rFonts w:hint="eastAsia" w:ascii="微软雅黑" w:hAnsi="微软雅黑" w:eastAsia="微软雅黑" w:cs="微软雅黑"/>
          <w:sz w:val="24"/>
          <w:szCs w:val="24"/>
        </w:rPr>
        <w:t>集团供应链数字化变革项目总体建设目标为搭建成本采招一体化平台，实现采招内外网协同，供应商和开发商在线协同和沟通；实现采招招投标业务从供应商入库、供方入围、资格预审、标书编制、发标、回标、开标、清标、澄清与谈判、定标的招采全过程的在线化；实现成本合同从成本测试、目标成本、合约规划、合同签证变更、合同结算及动态成本管控；通过数据分析，为管理提供有价值的决策依据</w:t>
      </w:r>
      <w:r>
        <w:rPr>
          <w:rFonts w:hint="eastAsia" w:ascii="微软雅黑" w:hAnsi="微软雅黑" w:eastAsia="微软雅黑" w:cs="微软雅黑"/>
          <w:sz w:val="24"/>
          <w:szCs w:val="24"/>
          <w:lang w:eastAsia="zh-CN"/>
        </w:rPr>
        <w:t>。</w:t>
      </w:r>
    </w:p>
    <w:p w14:paraId="36797106">
      <w:pPr>
        <w:pStyle w:val="2"/>
        <w:rPr>
          <w:rFonts w:hint="eastAsia" w:ascii="微软雅黑" w:hAnsi="微软雅黑" w:eastAsia="微软雅黑" w:cs="微软雅黑"/>
          <w:sz w:val="30"/>
          <w:szCs w:val="30"/>
        </w:rPr>
      </w:pPr>
      <w:bookmarkStart w:id="6" w:name="_Toc2893"/>
      <w:r>
        <w:rPr>
          <w:rFonts w:hint="eastAsia" w:ascii="微软雅黑" w:hAnsi="微软雅黑" w:eastAsia="微软雅黑" w:cs="微软雅黑"/>
          <w:sz w:val="30"/>
          <w:szCs w:val="30"/>
        </w:rPr>
        <w:t>整体实现思路</w:t>
      </w:r>
      <w:bookmarkEnd w:id="6"/>
    </w:p>
    <w:p w14:paraId="3D316BDA">
      <w:pPr>
        <w:pStyle w:val="58"/>
        <w:ind w:left="0" w:firstLine="48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涉及流程集成致远OA的实现思路是，在星瀚系统完成流程创建、审批、退回、撤回等场景，经标准产品功能处理后，通过继承实现二开标准产品的流程处理类，并覆写标准产品方法，在方法的最后，增加调用OA各类场景的接口；以实现各类流程处理的数据同步。</w:t>
      </w:r>
    </w:p>
    <w:p w14:paraId="24F20D79">
      <w:pPr>
        <w:pStyle w:val="58"/>
        <w:ind w:left="0" w:firstLine="48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涉及OA单点登录实现思路是，场景1，OA点击按钮打开星瀚登录成功后的首页（仅PC端）；场景2，OA点击个人待办或已办流程消息体，打开星瀚对应流程审批详情页面（PC和移动端）。</w:t>
      </w:r>
    </w:p>
    <w:p w14:paraId="65A4ABED">
      <w:pPr>
        <w:pStyle w:val="58"/>
        <w:ind w:left="0" w:firstLine="48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涉及德必数据仓库集成实现思路是，在星瀚系统新增一个定时任务，定时任务中调用数据仓库开放的查询接口，星瀚将查询结果解析成星瀚的结构化数据，再调用星瀚内部的组织或人员新增或修改接口。</w:t>
      </w:r>
    </w:p>
    <w:p w14:paraId="40366FCD">
      <w:pPr>
        <w:pStyle w:val="58"/>
        <w:ind w:left="0" w:firstLine="480"/>
        <w:rPr>
          <w:rFonts w:hint="eastAsia" w:ascii="微软雅黑" w:hAnsi="微软雅黑" w:eastAsia="微软雅黑" w:cs="微软雅黑"/>
          <w:sz w:val="24"/>
          <w:szCs w:val="24"/>
          <w:lang w:val="en-US" w:eastAsia="zh-CN"/>
        </w:rPr>
      </w:pPr>
    </w:p>
    <w:p w14:paraId="3AE81071">
      <w:pPr>
        <w:pStyle w:val="2"/>
        <w:tabs>
          <w:tab w:val="left" w:pos="845"/>
        </w:tabs>
        <w:spacing w:after="240" w:line="480" w:lineRule="auto"/>
        <w:ind w:left="431" w:hanging="431"/>
        <w:rPr>
          <w:rFonts w:hint="eastAsia" w:ascii="微软雅黑" w:hAnsi="微软雅黑" w:eastAsia="微软雅黑" w:cs="微软雅黑"/>
          <w:sz w:val="30"/>
          <w:szCs w:val="30"/>
        </w:rPr>
      </w:pPr>
      <w:bookmarkStart w:id="7" w:name="_Toc21784"/>
      <w:r>
        <w:rPr>
          <w:rFonts w:hint="eastAsia" w:ascii="微软雅黑" w:hAnsi="微软雅黑" w:eastAsia="微软雅黑" w:cs="微软雅黑"/>
          <w:sz w:val="30"/>
          <w:szCs w:val="30"/>
        </w:rPr>
        <w:t>原型设计及说明</w:t>
      </w:r>
      <w:bookmarkEnd w:id="7"/>
    </w:p>
    <w:p w14:paraId="01FF016A">
      <w:pPr>
        <w:spacing w:line="360" w:lineRule="auto"/>
        <w:ind w:firstLine="480" w:firstLineChars="20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暂不涉及星瀚系统的界面改造。</w:t>
      </w:r>
    </w:p>
    <w:p w14:paraId="16EF03DF">
      <w:pPr>
        <w:pStyle w:val="2"/>
        <w:tabs>
          <w:tab w:val="left" w:pos="845"/>
        </w:tabs>
        <w:spacing w:after="240" w:line="480" w:lineRule="auto"/>
        <w:ind w:left="431" w:hanging="431"/>
        <w:rPr>
          <w:rFonts w:hint="eastAsia" w:ascii="微软雅黑" w:hAnsi="微软雅黑" w:eastAsia="微软雅黑" w:cs="微软雅黑"/>
          <w:sz w:val="30"/>
          <w:szCs w:val="30"/>
        </w:rPr>
      </w:pPr>
      <w:bookmarkStart w:id="8" w:name="_Toc22274"/>
      <w:r>
        <w:rPr>
          <w:rFonts w:hint="eastAsia" w:ascii="微软雅黑" w:hAnsi="微软雅黑" w:eastAsia="微软雅黑" w:cs="微软雅黑"/>
          <w:sz w:val="30"/>
          <w:szCs w:val="30"/>
        </w:rPr>
        <w:t>接口说明</w:t>
      </w:r>
      <w:bookmarkEnd w:id="8"/>
    </w:p>
    <w:p w14:paraId="06B9F5FB">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本次项目涉及到与外围系统的</w:t>
      </w:r>
      <w:r>
        <w:rPr>
          <w:rFonts w:hint="eastAsia" w:ascii="微软雅黑" w:hAnsi="微软雅黑" w:eastAsia="微软雅黑" w:cs="微软雅黑"/>
          <w:sz w:val="24"/>
          <w:szCs w:val="24"/>
          <w:lang w:val="en-US" w:eastAsia="zh-CN"/>
        </w:rPr>
        <w:t>接口</w:t>
      </w:r>
      <w:r>
        <w:rPr>
          <w:rFonts w:hint="eastAsia" w:ascii="微软雅黑" w:hAnsi="微软雅黑" w:eastAsia="微软雅黑" w:cs="微软雅黑"/>
          <w:sz w:val="24"/>
          <w:szCs w:val="24"/>
        </w:rPr>
        <w:t>集成</w:t>
      </w:r>
      <w:r>
        <w:rPr>
          <w:rFonts w:hint="eastAsia" w:ascii="微软雅黑" w:hAnsi="微软雅黑" w:eastAsia="微软雅黑" w:cs="微软雅黑"/>
          <w:sz w:val="24"/>
          <w:szCs w:val="24"/>
          <w:lang w:val="en-US" w:eastAsia="zh-CN"/>
        </w:rPr>
        <w:t>范围</w:t>
      </w:r>
      <w:r>
        <w:rPr>
          <w:rFonts w:hint="eastAsia" w:ascii="微软雅黑" w:hAnsi="微软雅黑" w:eastAsia="微软雅黑" w:cs="微软雅黑"/>
          <w:sz w:val="24"/>
          <w:szCs w:val="24"/>
        </w:rPr>
        <w:t>如下：</w:t>
      </w:r>
    </w:p>
    <w:tbl>
      <w:tblPr>
        <w:tblStyle w:val="25"/>
        <w:tblW w:w="954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4"/>
        <w:gridCol w:w="1200"/>
        <w:gridCol w:w="1626"/>
        <w:gridCol w:w="1145"/>
        <w:gridCol w:w="1000"/>
        <w:gridCol w:w="3384"/>
        <w:gridCol w:w="695"/>
      </w:tblGrid>
      <w:tr w14:paraId="7DC3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85F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5F4E">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涉及系统</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7EFE">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集成内容</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39EC">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8932">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0FF2">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涉及集成接口描述</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096F">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集成方式</w:t>
            </w:r>
          </w:p>
        </w:tc>
      </w:tr>
      <w:tr w14:paraId="2BF8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D9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21C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致远OA</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7AF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审批待办集</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成</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B25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AB9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致远OA</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7DF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消息通知信息数据接口集成</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待办任务消息推送</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已办任务消息推送</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消息任务撤回/删除数据推送</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5B0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0C0D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B2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A8A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E签宝</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873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电子签章</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6AB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29B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E签宝</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F43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支持线上用印模式，无需盖实体章</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B0B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4876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D24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D8C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广联达</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28B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清单获取</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E4E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F6A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广联达</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7E9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1：合同管理模块，支持关联达定额清单的获取，并生成报表数据</w:t>
            </w:r>
            <w:r>
              <w:rPr>
                <w:rFonts w:hint="eastAsia" w:ascii="微软雅黑" w:hAnsi="微软雅黑" w:eastAsia="微软雅黑" w:cs="微软雅黑"/>
                <w:i w:val="0"/>
                <w:iCs w:val="0"/>
                <w:color w:val="000000"/>
                <w:kern w:val="0"/>
                <w:sz w:val="21"/>
                <w:szCs w:val="21"/>
                <w:highlight w:val="yellow"/>
                <w:u w:val="none"/>
                <w:lang w:val="en-US" w:eastAsia="zh-CN" w:bidi="ar"/>
              </w:rPr>
              <w:br w:type="textWrapping"/>
            </w:r>
            <w:r>
              <w:rPr>
                <w:rFonts w:hint="eastAsia" w:ascii="微软雅黑" w:hAnsi="微软雅黑" w:eastAsia="微软雅黑" w:cs="微软雅黑"/>
                <w:i w:val="0"/>
                <w:iCs w:val="0"/>
                <w:color w:val="000000"/>
                <w:kern w:val="0"/>
                <w:sz w:val="21"/>
                <w:szCs w:val="21"/>
                <w:highlight w:val="yellow"/>
                <w:u w:val="none"/>
                <w:lang w:val="en-US" w:eastAsia="zh-CN" w:bidi="ar"/>
              </w:rPr>
              <w:t>2：产值申报模块，可穿透到广联达界面查看清单</w:t>
            </w:r>
            <w:r>
              <w:rPr>
                <w:rFonts w:hint="eastAsia" w:ascii="微软雅黑" w:hAnsi="微软雅黑" w:eastAsia="微软雅黑" w:cs="微软雅黑"/>
                <w:i w:val="0"/>
                <w:iCs w:val="0"/>
                <w:color w:val="000000"/>
                <w:kern w:val="0"/>
                <w:sz w:val="21"/>
                <w:szCs w:val="21"/>
                <w:highlight w:val="yellow"/>
                <w:u w:val="none"/>
                <w:lang w:val="en-US" w:eastAsia="zh-CN" w:bidi="ar"/>
              </w:rPr>
              <w:br w:type="textWrapping"/>
            </w:r>
            <w:r>
              <w:rPr>
                <w:rFonts w:hint="eastAsia" w:ascii="微软雅黑" w:hAnsi="微软雅黑" w:eastAsia="微软雅黑" w:cs="微软雅黑"/>
                <w:i w:val="0"/>
                <w:iCs w:val="0"/>
                <w:color w:val="000000"/>
                <w:kern w:val="0"/>
                <w:sz w:val="21"/>
                <w:szCs w:val="21"/>
                <w:highlight w:val="yellow"/>
                <w:u w:val="none"/>
                <w:lang w:val="en-US" w:eastAsia="zh-CN" w:bidi="ar"/>
              </w:rPr>
              <w:t>3：合同结算模块，支持关联达定额清单的获取，并生成报表数据</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A7B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待定</w:t>
            </w:r>
          </w:p>
        </w:tc>
      </w:tr>
      <w:tr w14:paraId="2F6D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26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B025">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u w:val="none"/>
                <w:lang w:val="en-US"/>
              </w:rPr>
            </w:pPr>
            <w:r>
              <w:rPr>
                <w:rFonts w:hint="eastAsia" w:ascii="微软雅黑" w:hAnsi="微软雅黑" w:eastAsia="微软雅黑" w:cs="微软雅黑"/>
                <w:i w:val="0"/>
                <w:iCs w:val="0"/>
                <w:color w:val="000000"/>
                <w:kern w:val="0"/>
                <w:sz w:val="21"/>
                <w:szCs w:val="21"/>
                <w:u w:val="none"/>
                <w:lang w:val="en-US" w:eastAsia="zh-CN" w:bidi="ar"/>
              </w:rPr>
              <w:t>用友BIP</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417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成本实付款接口</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A90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C79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用友BIP</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1DA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支持合同实付款登记、无合同实付款登记、并输出给财务软件，实现业财一体化管理；</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D98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08FD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B7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3BA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启信宝</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536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供应商真实性校验</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170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64A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启信宝</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092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对填写的供应商信息进行识别&amp;校验，例如公司名称、统一社会信用代码、法定代表人等基本信息验真</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0D1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6E03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1C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768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启信慧眼</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B75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地图寻源</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5DE3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223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企信慧眼</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009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扩大第三方寻源端口，支持根据地区&amp;品类对供应商进行识别</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6E3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待定</w:t>
            </w:r>
          </w:p>
        </w:tc>
      </w:tr>
      <w:tr w14:paraId="06FD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A0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E7E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慧讯网/询价平台</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AA6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商品价格查询</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078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F5C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慧讯网/询价平台</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91E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搜索产品的参考价、并可提供人工询价服务</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8C3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待定</w:t>
            </w:r>
          </w:p>
        </w:tc>
      </w:tr>
      <w:tr w14:paraId="45E4C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20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17A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飞书</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7FA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应用嵌入、消息待办集成</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9A4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783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飞书</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D09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嵌入金蝶云星瀚移动轻应用</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DA6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2D4E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52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C8D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数据仓库</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9B79">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组织人员、供应商、印章公司和管理员、成本科目、项目、科目对应关系等</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175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5D0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德必数仓</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962C">
            <w:pPr>
              <w:keepNext w:val="0"/>
              <w:keepLines w:val="0"/>
              <w:widowControl/>
              <w:numPr>
                <w:ilvl w:val="0"/>
                <w:numId w:val="3"/>
              </w:numPr>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星瀚定时从数仓获取组织人员、印章公司和管理员信息，并保存至星瀚</w:t>
            </w:r>
          </w:p>
          <w:p w14:paraId="21A2A306">
            <w:pPr>
              <w:keepNext w:val="0"/>
              <w:keepLines w:val="0"/>
              <w:widowControl/>
              <w:numPr>
                <w:ilvl w:val="0"/>
                <w:numId w:val="3"/>
              </w:numPr>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星瀚实时将供应商数据同步至数仓中</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170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API</w:t>
            </w:r>
          </w:p>
        </w:tc>
      </w:tr>
    </w:tbl>
    <w:p w14:paraId="094F4730">
      <w:pPr>
        <w:rPr>
          <w:rFonts w:hint="eastAsia" w:ascii="微软雅黑" w:hAnsi="微软雅黑" w:eastAsia="微软雅黑" w:cs="微软雅黑"/>
        </w:rPr>
      </w:pPr>
    </w:p>
    <w:p w14:paraId="7AFB910B">
      <w:pPr>
        <w:pStyle w:val="3"/>
        <w:rPr>
          <w:rFonts w:hint="eastAsia" w:ascii="微软雅黑" w:hAnsi="微软雅黑" w:eastAsia="微软雅黑" w:cs="微软雅黑"/>
          <w:sz w:val="24"/>
          <w:szCs w:val="24"/>
        </w:rPr>
      </w:pPr>
      <w:r>
        <w:rPr>
          <w:rFonts w:hint="eastAsia" w:ascii="微软雅黑" w:hAnsi="微软雅黑" w:eastAsia="微软雅黑" w:cs="微软雅黑"/>
          <w:bCs/>
          <w:spacing w:val="0"/>
          <w:kern w:val="44"/>
          <w:sz w:val="28"/>
          <w:szCs w:val="28"/>
          <w:lang w:val="en-US" w:eastAsia="zh-CN"/>
        </w:rPr>
        <w:t xml:space="preserve"> </w:t>
      </w:r>
      <w:bookmarkStart w:id="9" w:name="_Toc11406"/>
      <w:r>
        <w:rPr>
          <w:rFonts w:hint="eastAsia" w:ascii="微软雅黑" w:hAnsi="微软雅黑" w:eastAsia="微软雅黑" w:cs="微软雅黑"/>
          <w:bCs/>
          <w:spacing w:val="0"/>
          <w:kern w:val="44"/>
          <w:sz w:val="28"/>
          <w:szCs w:val="28"/>
          <w:lang w:val="en-US" w:eastAsia="zh-CN"/>
        </w:rPr>
        <w:t>OA流程集成</w:t>
      </w:r>
      <w:bookmarkEnd w:id="9"/>
    </w:p>
    <w:p w14:paraId="238AA2F4">
      <w:pPr>
        <w:pStyle w:val="6"/>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 xml:space="preserve"> </w:t>
      </w:r>
      <w:bookmarkStart w:id="10" w:name="_Toc28284"/>
      <w:r>
        <w:rPr>
          <w:rFonts w:hint="eastAsia" w:ascii="微软雅黑" w:hAnsi="微软雅黑" w:eastAsia="微软雅黑" w:cs="微软雅黑"/>
          <w:sz w:val="28"/>
          <w:szCs w:val="28"/>
          <w:lang w:val="en-US" w:eastAsia="zh-CN"/>
        </w:rPr>
        <w:t>OA流程集成业务流程图</w:t>
      </w:r>
      <w:bookmarkEnd w:id="10"/>
    </w:p>
    <w:p w14:paraId="6F7D67A3">
      <w:pP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4174490" cy="3554730"/>
            <wp:effectExtent l="0" t="0" r="3810" b="12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0"/>
                    <a:stretch>
                      <a:fillRect/>
                    </a:stretch>
                  </pic:blipFill>
                  <pic:spPr>
                    <a:xfrm>
                      <a:off x="0" y="0"/>
                      <a:ext cx="4174490" cy="3554730"/>
                    </a:xfrm>
                    <a:prstGeom prst="rect">
                      <a:avLst/>
                    </a:prstGeom>
                    <a:noFill/>
                    <a:ln>
                      <a:noFill/>
                    </a:ln>
                  </pic:spPr>
                </pic:pic>
              </a:graphicData>
            </a:graphic>
          </wp:inline>
        </w:drawing>
      </w:r>
    </w:p>
    <w:p w14:paraId="7EDECBE6">
      <w:pPr>
        <w:pStyle w:val="6"/>
        <w:rPr>
          <w:rFonts w:hint="eastAsia" w:ascii="微软雅黑" w:hAnsi="微软雅黑" w:eastAsia="微软雅黑" w:cs="微软雅黑"/>
          <w:b/>
          <w:bCs/>
          <w:kern w:val="2"/>
          <w:sz w:val="28"/>
          <w:szCs w:val="28"/>
          <w:lang w:val="en-US" w:eastAsia="zh-CN" w:bidi="ar-SA"/>
        </w:rPr>
      </w:pPr>
      <w:r>
        <w:rPr>
          <w:rFonts w:hint="eastAsia" w:ascii="微软雅黑" w:hAnsi="微软雅黑" w:eastAsia="微软雅黑" w:cs="微软雅黑"/>
          <w:b/>
          <w:bCs/>
          <w:kern w:val="2"/>
          <w:sz w:val="28"/>
          <w:szCs w:val="28"/>
          <w:lang w:val="en-US" w:eastAsia="zh-CN" w:bidi="ar-SA"/>
        </w:rPr>
        <w:t xml:space="preserve"> </w:t>
      </w:r>
      <w:bookmarkStart w:id="11" w:name="_Toc9136"/>
      <w:r>
        <w:rPr>
          <w:rFonts w:hint="eastAsia" w:ascii="微软雅黑" w:hAnsi="微软雅黑" w:eastAsia="微软雅黑" w:cs="微软雅黑"/>
          <w:b/>
          <w:bCs/>
          <w:kern w:val="2"/>
          <w:sz w:val="28"/>
          <w:szCs w:val="28"/>
          <w:lang w:val="en-US" w:eastAsia="zh-CN" w:bidi="ar-SA"/>
        </w:rPr>
        <w:t>OA流程集成场景概述</w:t>
      </w:r>
      <w:bookmarkEnd w:id="11"/>
    </w:p>
    <w:p w14:paraId="2E846C2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星瀚系统中的流程发起或撤回后，星瀚先获取到下一步处理人，再调用OA待办接口；</w:t>
      </w:r>
    </w:p>
    <w:p w14:paraId="160B55A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星瀚系统中的流程退回或提交后，星瀚先获取到下一步处理人和上一步处理人，再调用OA待办接口通知下一步处理人，调用OA已办接口通知上一步处理人；</w:t>
      </w:r>
    </w:p>
    <w:p w14:paraId="293AD51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星瀚系统中的流程归档后，星瀚先获取到上一步处理人，再调用OA已办接口；</w:t>
      </w:r>
    </w:p>
    <w:p w14:paraId="43C27C9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OA待办和已办接口中涉及人员对接</w:t>
      </w:r>
      <w:commentRangeStart w:id="0"/>
      <w:r>
        <w:rPr>
          <w:rFonts w:hint="eastAsia" w:ascii="微软雅黑" w:hAnsi="微软雅黑" w:eastAsia="微软雅黑" w:cs="微软雅黑"/>
          <w:sz w:val="24"/>
          <w:szCs w:val="24"/>
          <w:lang w:val="en-US" w:eastAsia="zh-CN"/>
        </w:rPr>
        <w:t>用的是工号去匹配；</w:t>
      </w:r>
      <w:commentRangeEnd w:id="0"/>
      <w:r>
        <w:commentReference w:id="0"/>
      </w:r>
    </w:p>
    <w:p w14:paraId="656685E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星瀚在调用OA待办或已办接口之前，先调用OA获取token接口；</w:t>
      </w:r>
    </w:p>
    <w:p w14:paraId="46DADDC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星瀚流程审批节点中的同时到达情况下，比如说某个节点需要三个人来审批，此时需要调用OA三次token接口和待办接口；</w:t>
      </w:r>
    </w:p>
    <w:p w14:paraId="7BC6E3B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OA待办或已办接口接收到星瀚数据后，自动分发到OA的PC和移动端个人待办或已办处理中心；并在OA系统PC端中首页右下角显示对应消息通知。</w:t>
      </w:r>
    </w:p>
    <w:p w14:paraId="25290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sz w:val="24"/>
          <w:szCs w:val="24"/>
          <w:lang w:val="en-US" w:eastAsia="zh-CN"/>
        </w:rPr>
      </w:pPr>
    </w:p>
    <w:p w14:paraId="02EC4B6A">
      <w:pPr>
        <w:pStyle w:val="6"/>
        <w:rPr>
          <w:rFonts w:hint="eastAsia" w:ascii="微软雅黑" w:hAnsi="微软雅黑" w:eastAsia="微软雅黑" w:cs="微软雅黑"/>
          <w:lang w:val="en-US" w:eastAsia="zh-CN"/>
        </w:rPr>
      </w:pPr>
      <w:bookmarkStart w:id="12" w:name="_Toc14573"/>
      <w:r>
        <w:rPr>
          <w:rFonts w:hint="eastAsia" w:ascii="微软雅黑" w:hAnsi="微软雅黑" w:eastAsia="微软雅黑" w:cs="微软雅黑"/>
          <w:b/>
          <w:bCs/>
          <w:kern w:val="2"/>
          <w:sz w:val="28"/>
          <w:szCs w:val="28"/>
          <w:lang w:val="en-US" w:eastAsia="zh-CN" w:bidi="ar-SA"/>
        </w:rPr>
        <w:t xml:space="preserve"> </w:t>
      </w:r>
      <w:bookmarkStart w:id="13" w:name="_Toc2828"/>
      <w:r>
        <w:rPr>
          <w:rFonts w:hint="eastAsia" w:ascii="微软雅黑" w:hAnsi="微软雅黑" w:eastAsia="微软雅黑" w:cs="微软雅黑"/>
          <w:b/>
          <w:bCs/>
          <w:kern w:val="2"/>
          <w:sz w:val="28"/>
          <w:szCs w:val="28"/>
          <w:lang w:val="en-US" w:eastAsia="zh-CN" w:bidi="ar-SA"/>
        </w:rPr>
        <w:t>OA流程接口清单</w:t>
      </w:r>
      <w:bookmarkEnd w:id="13"/>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3EE9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134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5F498">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D22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FC1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2AD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9FC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D3A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B0B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02CD">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17CE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4A2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53C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sz w:val="21"/>
                <w:szCs w:val="21"/>
                <w:lang w:val="en-US" w:eastAsia="zh-CN"/>
              </w:rPr>
              <w:t>获取token</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EED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5DD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0170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B97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6A8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F15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1FF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5ACB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917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F07D">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流程待办</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EA7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8F9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EDD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993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C8C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6D1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FD8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0AF68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CE0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80A4">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流程已办</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96A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E28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CBA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600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62B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422A">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2C9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bl>
    <w:p w14:paraId="53BAB9D8">
      <w:pPr>
        <w:pStyle w:val="4"/>
        <w:rPr>
          <w:rFonts w:hint="eastAsia" w:ascii="微软雅黑" w:hAnsi="微软雅黑" w:eastAsia="微软雅黑" w:cs="微软雅黑"/>
          <w:lang w:val="en-US" w:eastAsia="zh-CN"/>
        </w:rPr>
      </w:pPr>
    </w:p>
    <w:p w14:paraId="4CC47500">
      <w:pPr>
        <w:pStyle w:val="3"/>
        <w:rPr>
          <w:rFonts w:hint="eastAsia" w:ascii="微软雅黑" w:hAnsi="微软雅黑" w:eastAsia="微软雅黑" w:cs="微软雅黑"/>
          <w:bCs/>
          <w:spacing w:val="0"/>
          <w:kern w:val="44"/>
          <w:sz w:val="28"/>
          <w:szCs w:val="28"/>
          <w:lang w:val="en-US" w:eastAsia="zh-CN"/>
        </w:rPr>
      </w:pPr>
      <w:r>
        <w:rPr>
          <w:rFonts w:hint="eastAsia" w:ascii="微软雅黑" w:hAnsi="微软雅黑" w:eastAsia="微软雅黑" w:cs="微软雅黑"/>
          <w:bCs/>
          <w:spacing w:val="0"/>
          <w:kern w:val="44"/>
          <w:sz w:val="28"/>
          <w:szCs w:val="28"/>
          <w:lang w:val="en-US" w:eastAsia="zh-CN"/>
        </w:rPr>
        <w:t xml:space="preserve"> </w:t>
      </w:r>
      <w:bookmarkStart w:id="14" w:name="_Toc6206"/>
      <w:r>
        <w:rPr>
          <w:rFonts w:hint="eastAsia" w:ascii="微软雅黑" w:hAnsi="微软雅黑" w:eastAsia="微软雅黑" w:cs="微软雅黑"/>
          <w:bCs/>
          <w:spacing w:val="0"/>
          <w:kern w:val="44"/>
          <w:sz w:val="28"/>
          <w:szCs w:val="28"/>
          <w:lang w:val="en-US" w:eastAsia="zh-CN"/>
        </w:rPr>
        <w:t>单点登录开发说明(第三方系统单点登录星瀚系统)</w:t>
      </w:r>
      <w:bookmarkEnd w:id="12"/>
      <w:bookmarkEnd w:id="14"/>
    </w:p>
    <w:p w14:paraId="35C532CD">
      <w:pPr>
        <w:pStyle w:val="6"/>
        <w:bidi w:val="0"/>
        <w:rPr>
          <w:rFonts w:hint="eastAsia" w:ascii="微软雅黑" w:hAnsi="微软雅黑" w:eastAsia="微软雅黑" w:cs="微软雅黑"/>
          <w:sz w:val="28"/>
          <w:szCs w:val="28"/>
          <w:lang w:val="en-US" w:eastAsia="zh-CN"/>
        </w:rPr>
      </w:pPr>
      <w:bookmarkStart w:id="15" w:name="_Toc24132"/>
      <w:r>
        <w:rPr>
          <w:rFonts w:hint="eastAsia" w:ascii="微软雅黑" w:hAnsi="微软雅黑" w:eastAsia="微软雅黑" w:cs="微软雅黑"/>
          <w:sz w:val="28"/>
          <w:szCs w:val="28"/>
          <w:lang w:val="en-US" w:eastAsia="zh-CN"/>
        </w:rPr>
        <w:t>业务场景</w:t>
      </w:r>
      <w:bookmarkEnd w:id="15"/>
    </w:p>
    <w:p w14:paraId="57E286AD">
      <w:pPr>
        <w:pStyle w:val="4"/>
        <w:numPr>
          <w:ilvl w:val="0"/>
          <w:numId w:val="5"/>
        </w:numPr>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lang w:val="en-US" w:eastAsia="zh-CN"/>
        </w:rPr>
        <w:t>OA系统上面点击待办或已办消息，打开星瀚系统对应的审批界面。</w:t>
      </w:r>
    </w:p>
    <w:p w14:paraId="6203B399">
      <w:pPr>
        <w:pStyle w:val="4"/>
        <w:numPr>
          <w:ilvl w:val="0"/>
          <w:numId w:val="5"/>
        </w:numPr>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lang w:val="en-US" w:eastAsia="zh-CN"/>
        </w:rPr>
        <w:t>OA首页点击某个按钮跳转打开星瀚系统首页(地址固定为星瀚首页)。</w:t>
      </w:r>
    </w:p>
    <w:p w14:paraId="4682E8D6">
      <w:pPr>
        <w:pStyle w:val="4"/>
        <w:numPr>
          <w:ilvl w:val="0"/>
          <w:numId w:val="0"/>
        </w:numPr>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highlight w:val="yellow"/>
          <w:lang w:val="en-US" w:eastAsia="zh-CN"/>
        </w:rPr>
        <w:t>待办集成实现逻辑如下（已办集成同理）</w:t>
      </w:r>
      <w:r>
        <w:rPr>
          <w:rFonts w:hint="eastAsia" w:ascii="微软雅黑" w:hAnsi="微软雅黑" w:eastAsia="微软雅黑" w:cs="微软雅黑"/>
          <w:b w:val="0"/>
          <w:bCs w:val="0"/>
          <w:lang w:val="en-US" w:eastAsia="zh-CN"/>
        </w:rPr>
        <w:t>：</w:t>
      </w:r>
    </w:p>
    <w:p w14:paraId="61BD9C38">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星瀚工作流待办任务调用OA待办API----&gt;OA系统待办任务；</w:t>
      </w:r>
    </w:p>
    <w:p w14:paraId="7DB12ABC">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OA系统调星瀚获取appToken API----&gt;得到appToken；</w:t>
      </w:r>
    </w:p>
    <w:p w14:paraId="5631EB77">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OA系统再通过appToken调用星瀚获取accessToken API----&gt;得到accessToken；</w:t>
      </w:r>
    </w:p>
    <w:p w14:paraId="228AB06D">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OA系统通过accessToken调用查看星瀚页面；accessToken组装参数(参考5.2.4)；</w:t>
      </w:r>
    </w:p>
    <w:p w14:paraId="347CC9E7">
      <w:pPr>
        <w:pStyle w:val="4"/>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5335905" cy="6200775"/>
            <wp:effectExtent l="0" t="0" r="10795" b="952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1"/>
                    <a:stretch>
                      <a:fillRect/>
                    </a:stretch>
                  </pic:blipFill>
                  <pic:spPr>
                    <a:xfrm>
                      <a:off x="0" y="0"/>
                      <a:ext cx="5335905" cy="6200775"/>
                    </a:xfrm>
                    <a:prstGeom prst="rect">
                      <a:avLst/>
                    </a:prstGeom>
                    <a:noFill/>
                    <a:ln>
                      <a:noFill/>
                    </a:ln>
                  </pic:spPr>
                </pic:pic>
              </a:graphicData>
            </a:graphic>
          </wp:inline>
        </w:drawing>
      </w:r>
    </w:p>
    <w:p w14:paraId="258EB599">
      <w:pPr>
        <w:pStyle w:val="4"/>
        <w:rPr>
          <w:rFonts w:hint="eastAsia" w:ascii="微软雅黑" w:hAnsi="微软雅黑" w:eastAsia="微软雅黑" w:cs="微软雅黑"/>
          <w:lang w:val="en-US" w:eastAsia="zh-CN"/>
        </w:rPr>
      </w:pPr>
    </w:p>
    <w:p w14:paraId="151F9C38">
      <w:pPr>
        <w:pStyle w:val="5"/>
        <w:rPr>
          <w:rFonts w:hint="eastAsia" w:ascii="微软雅黑" w:hAnsi="微软雅黑" w:eastAsia="微软雅黑" w:cs="微软雅黑"/>
          <w:lang w:val="en-US"/>
        </w:rPr>
      </w:pPr>
      <w:r>
        <w:rPr>
          <w:rFonts w:hint="eastAsia" w:ascii="微软雅黑" w:hAnsi="微软雅黑" w:eastAsia="微软雅黑" w:cs="微软雅黑"/>
          <w:sz w:val="24"/>
          <w:szCs w:val="24"/>
          <w:lang w:val="en-US" w:eastAsia="zh-CN"/>
        </w:rPr>
        <w:t>星瀚标准接口服务调用过程</w:t>
      </w:r>
    </w:p>
    <w:p w14:paraId="7491E796">
      <w:pPr>
        <w:pStyle w:val="5"/>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6200140" cy="3443605"/>
            <wp:effectExtent l="0" t="0" r="10160" b="444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2"/>
                    <a:stretch>
                      <a:fillRect/>
                    </a:stretch>
                  </pic:blipFill>
                  <pic:spPr>
                    <a:xfrm>
                      <a:off x="0" y="0"/>
                      <a:ext cx="6200140" cy="3443605"/>
                    </a:xfrm>
                    <a:prstGeom prst="rect">
                      <a:avLst/>
                    </a:prstGeom>
                    <a:noFill/>
                    <a:ln>
                      <a:noFill/>
                    </a:ln>
                  </pic:spPr>
                </pic:pic>
              </a:graphicData>
            </a:graphic>
          </wp:inline>
        </w:drawing>
      </w:r>
    </w:p>
    <w:p w14:paraId="7CFD9A76">
      <w:pPr>
        <w:rPr>
          <w:rFonts w:hint="eastAsia" w:ascii="微软雅黑" w:hAnsi="微软雅黑" w:eastAsia="微软雅黑" w:cs="微软雅黑"/>
        </w:rPr>
      </w:pPr>
    </w:p>
    <w:p w14:paraId="560D98BE">
      <w:pPr>
        <w:pStyle w:val="6"/>
        <w:tabs>
          <w:tab w:val="left" w:pos="576"/>
          <w:tab w:val="left" w:pos="600"/>
          <w:tab w:val="left" w:pos="857"/>
          <w:tab w:val="left" w:pos="1505"/>
        </w:tabs>
        <w:rPr>
          <w:rFonts w:hint="eastAsia" w:ascii="微软雅黑" w:hAnsi="微软雅黑" w:eastAsia="微软雅黑" w:cs="微软雅黑"/>
          <w:sz w:val="28"/>
          <w:szCs w:val="28"/>
        </w:rPr>
      </w:pPr>
      <w:bookmarkStart w:id="16" w:name="_Toc112420222"/>
      <w:bookmarkStart w:id="17" w:name="_Toc9233"/>
      <w:bookmarkStart w:id="18" w:name="_Toc2934"/>
      <w:bookmarkStart w:id="19" w:name="_Toc23825"/>
      <w:r>
        <w:rPr>
          <w:rFonts w:hint="eastAsia" w:ascii="微软雅黑" w:hAnsi="微软雅黑" w:eastAsia="微软雅黑" w:cs="微软雅黑"/>
          <w:sz w:val="28"/>
          <w:szCs w:val="28"/>
        </w:rPr>
        <w:t>获取appToken</w:t>
      </w:r>
      <w:bookmarkEnd w:id="16"/>
      <w:r>
        <w:rPr>
          <w:rFonts w:hint="eastAsia" w:ascii="微软雅黑" w:hAnsi="微软雅黑" w:eastAsia="微软雅黑" w:cs="微软雅黑"/>
          <w:sz w:val="28"/>
          <w:szCs w:val="28"/>
        </w:rPr>
        <w:t>（第三方获取身份令牌接口）</w:t>
      </w:r>
      <w:bookmarkEnd w:id="17"/>
      <w:bookmarkEnd w:id="18"/>
      <w:bookmarkEnd w:id="19"/>
    </w:p>
    <w:p w14:paraId="1C4E1584">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接口说明</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6441"/>
      </w:tblGrid>
      <w:tr w14:paraId="3224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50D404B1">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接口描述</w:t>
            </w:r>
          </w:p>
        </w:tc>
        <w:tc>
          <w:tcPr>
            <w:tcW w:w="6441" w:type="dxa"/>
            <w:shd w:val="clear" w:color="auto" w:fill="FFFFFF"/>
            <w:noWrap w:val="0"/>
            <w:vAlign w:val="center"/>
          </w:tcPr>
          <w:p w14:paraId="744BACD6">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0"/>
                <w:szCs w:val="20"/>
              </w:rPr>
            </w:pPr>
            <w:r>
              <w:rPr>
                <w:rFonts w:hint="eastAsia" w:ascii="微软雅黑" w:hAnsi="微软雅黑" w:eastAsia="微软雅黑" w:cs="微软雅黑"/>
                <w:b w:val="0"/>
                <w:bCs/>
                <w:color w:val="333333"/>
                <w:sz w:val="24"/>
                <w:szCs w:val="20"/>
              </w:rPr>
              <w:t>允许第三方系统通过API得到应用Token</w:t>
            </w:r>
          </w:p>
        </w:tc>
      </w:tr>
      <w:tr w14:paraId="7F07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6CBA78D8">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功能说明</w:t>
            </w:r>
          </w:p>
        </w:tc>
        <w:tc>
          <w:tcPr>
            <w:tcW w:w="6441" w:type="dxa"/>
            <w:shd w:val="clear" w:color="auto" w:fill="FFFFFF"/>
            <w:noWrap w:val="0"/>
            <w:vAlign w:val="center"/>
          </w:tcPr>
          <w:p w14:paraId="67F28DA4">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0"/>
                <w:szCs w:val="20"/>
              </w:rPr>
            </w:pPr>
            <w:r>
              <w:rPr>
                <w:rFonts w:hint="eastAsia" w:ascii="微软雅黑" w:hAnsi="微软雅黑" w:eastAsia="微软雅黑" w:cs="微软雅黑"/>
                <w:b w:val="0"/>
                <w:bCs/>
                <w:color w:val="333333"/>
                <w:sz w:val="24"/>
                <w:szCs w:val="20"/>
              </w:rPr>
              <w:t>根据第三方appid[对应第三方应用的系统编码]和appSecuret[对应第三方应用的系统密码]返回后续API访问所需要的app_token[应用令牌]字串。</w:t>
            </w:r>
          </w:p>
        </w:tc>
      </w:tr>
      <w:tr w14:paraId="5056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78792823">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接口地址</w:t>
            </w:r>
          </w:p>
        </w:tc>
        <w:tc>
          <w:tcPr>
            <w:tcW w:w="6441" w:type="dxa"/>
            <w:shd w:val="clear" w:color="auto" w:fill="FFFFFF"/>
            <w:noWrap w:val="0"/>
            <w:vAlign w:val="center"/>
          </w:tcPr>
          <w:p w14:paraId="245D51D3">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0"/>
                <w:szCs w:val="20"/>
              </w:rPr>
            </w:pPr>
            <w:r>
              <w:rPr>
                <w:rStyle w:val="30"/>
                <w:rFonts w:hint="eastAsia" w:ascii="微软雅黑" w:hAnsi="微软雅黑" w:eastAsia="微软雅黑" w:cs="微软雅黑"/>
                <w:b w:val="0"/>
                <w:bCs/>
                <w:i w:val="0"/>
                <w:iCs w:val="0"/>
                <w:caps w:val="0"/>
                <w:spacing w:val="0"/>
                <w:sz w:val="21"/>
                <w:szCs w:val="21"/>
                <w:u w:val="single"/>
                <w:shd w:val="clear" w:color="auto" w:fill="FFFFFF"/>
              </w:rPr>
              <w:t>http://</w:t>
            </w:r>
            <w:r>
              <w:rPr>
                <w:rStyle w:val="30"/>
                <w:rFonts w:hint="eastAsia" w:ascii="微软雅黑" w:hAnsi="微软雅黑" w:eastAsia="微软雅黑" w:cs="微软雅黑"/>
                <w:b w:val="0"/>
                <w:bCs/>
                <w:i w:val="0"/>
                <w:iCs w:val="0"/>
                <w:caps w:val="0"/>
                <w:spacing w:val="0"/>
                <w:sz w:val="21"/>
                <w:szCs w:val="21"/>
                <w:u w:val="single"/>
                <w:shd w:val="clear" w:color="auto" w:fill="FFFFFF"/>
                <w:lang w:val="en-US" w:eastAsia="zh-CN"/>
              </w:rPr>
              <w:t>ip</w:t>
            </w:r>
            <w:r>
              <w:rPr>
                <w:rStyle w:val="30"/>
                <w:rFonts w:hint="eastAsia" w:ascii="微软雅黑" w:hAnsi="微软雅黑" w:eastAsia="微软雅黑" w:cs="微软雅黑"/>
                <w:b w:val="0"/>
                <w:bCs/>
                <w:i w:val="0"/>
                <w:iCs w:val="0"/>
                <w:caps w:val="0"/>
                <w:spacing w:val="0"/>
                <w:sz w:val="21"/>
                <w:szCs w:val="21"/>
                <w:u w:val="single"/>
                <w:shd w:val="clear" w:color="auto" w:fill="FFFFFF"/>
              </w:rPr>
              <w:t>:</w:t>
            </w:r>
            <w:r>
              <w:rPr>
                <w:rStyle w:val="30"/>
                <w:rFonts w:hint="eastAsia" w:ascii="微软雅黑" w:hAnsi="微软雅黑" w:eastAsia="微软雅黑" w:cs="微软雅黑"/>
                <w:b w:val="0"/>
                <w:bCs/>
                <w:i w:val="0"/>
                <w:iCs w:val="0"/>
                <w:caps w:val="0"/>
                <w:spacing w:val="0"/>
                <w:sz w:val="21"/>
                <w:szCs w:val="21"/>
                <w:u w:val="single"/>
                <w:shd w:val="clear" w:color="auto" w:fill="FFFFFF"/>
                <w:lang w:val="en-US" w:eastAsia="zh-CN"/>
              </w:rPr>
              <w:t>port</w:t>
            </w:r>
            <w:r>
              <w:rPr>
                <w:rStyle w:val="30"/>
                <w:rFonts w:hint="eastAsia" w:ascii="微软雅黑" w:hAnsi="微软雅黑" w:eastAsia="微软雅黑" w:cs="微软雅黑"/>
                <w:b w:val="0"/>
                <w:bCs/>
                <w:i w:val="0"/>
                <w:iCs w:val="0"/>
                <w:caps w:val="0"/>
                <w:spacing w:val="0"/>
                <w:sz w:val="21"/>
                <w:szCs w:val="21"/>
                <w:u w:val="single"/>
                <w:shd w:val="clear" w:color="auto" w:fill="FFFFFF"/>
              </w:rPr>
              <w:t>/ierp/api/getAppToken.do</w:t>
            </w:r>
          </w:p>
        </w:tc>
      </w:tr>
      <w:tr w14:paraId="503C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7B796D4C">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请求方式</w:t>
            </w:r>
          </w:p>
        </w:tc>
        <w:tc>
          <w:tcPr>
            <w:tcW w:w="6441" w:type="dxa"/>
            <w:shd w:val="clear" w:color="auto" w:fill="FFFFFF"/>
            <w:noWrap w:val="0"/>
            <w:vAlign w:val="center"/>
          </w:tcPr>
          <w:p w14:paraId="685C58FB">
            <w:pPr>
              <w:keepNext w:val="0"/>
              <w:keepLines w:val="0"/>
              <w:widowControl w:val="0"/>
              <w:suppressLineNumbers w:val="0"/>
              <w:spacing w:before="0" w:beforeAutospacing="0" w:after="0" w:afterAutospacing="0" w:line="360" w:lineRule="auto"/>
              <w:ind w:left="0" w:right="0"/>
              <w:jc w:val="both"/>
              <w:rPr>
                <w:rFonts w:hint="eastAsia" w:ascii="微软雅黑" w:hAnsi="微软雅黑" w:eastAsia="微软雅黑" w:cs="微软雅黑"/>
                <w:b w:val="0"/>
                <w:bCs/>
                <w:color w:val="333333"/>
                <w:sz w:val="20"/>
                <w:szCs w:val="20"/>
              </w:rPr>
            </w:pPr>
            <w:r>
              <w:rPr>
                <w:rFonts w:hint="eastAsia" w:ascii="微软雅黑" w:hAnsi="微软雅黑" w:eastAsia="微软雅黑" w:cs="微软雅黑"/>
                <w:b w:val="0"/>
                <w:bCs/>
                <w:color w:val="333333"/>
                <w:sz w:val="24"/>
                <w:szCs w:val="20"/>
              </w:rPr>
              <w:t>post</w:t>
            </w:r>
          </w:p>
        </w:tc>
      </w:tr>
    </w:tbl>
    <w:p w14:paraId="56B75C09">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请求参数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6"/>
        <w:gridCol w:w="1124"/>
        <w:gridCol w:w="1276"/>
        <w:gridCol w:w="708"/>
        <w:gridCol w:w="1560"/>
        <w:gridCol w:w="2835"/>
      </w:tblGrid>
      <w:tr w14:paraId="1B35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2"/>
            <w:shd w:val="clear" w:color="auto" w:fill="B6DDE8"/>
            <w:noWrap w:val="0"/>
            <w:vAlign w:val="bottom"/>
          </w:tcPr>
          <w:p w14:paraId="7B8AFEF8">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2E6EDA03">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Head</w:t>
            </w:r>
          </w:p>
        </w:tc>
      </w:tr>
      <w:tr w14:paraId="09B9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46" w:type="dxa"/>
            <w:shd w:val="clear" w:color="auto" w:fill="B6DDE8"/>
            <w:noWrap w:val="0"/>
            <w:vAlign w:val="bottom"/>
          </w:tcPr>
          <w:p w14:paraId="21C6CCB9">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2400" w:type="dxa"/>
            <w:gridSpan w:val="2"/>
            <w:shd w:val="clear" w:color="auto" w:fill="B6DDE8"/>
            <w:noWrap w:val="0"/>
            <w:vAlign w:val="bottom"/>
          </w:tcPr>
          <w:p w14:paraId="05CCE4F1">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708" w:type="dxa"/>
            <w:shd w:val="clear" w:color="auto" w:fill="B6DDE8"/>
            <w:noWrap w:val="0"/>
            <w:vAlign w:val="bottom"/>
          </w:tcPr>
          <w:p w14:paraId="53F955C9">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4395" w:type="dxa"/>
            <w:gridSpan w:val="2"/>
            <w:shd w:val="clear" w:color="auto" w:fill="B6DDE8"/>
            <w:noWrap w:val="0"/>
            <w:vAlign w:val="bottom"/>
          </w:tcPr>
          <w:p w14:paraId="1999EB24">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值</w:t>
            </w:r>
          </w:p>
        </w:tc>
      </w:tr>
      <w:tr w14:paraId="09E7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5B7684AE">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2400" w:type="dxa"/>
            <w:gridSpan w:val="2"/>
            <w:noWrap w:val="0"/>
            <w:vAlign w:val="bottom"/>
          </w:tcPr>
          <w:p w14:paraId="0E2C38C1">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api</w:t>
            </w:r>
          </w:p>
        </w:tc>
        <w:tc>
          <w:tcPr>
            <w:tcW w:w="708" w:type="dxa"/>
            <w:noWrap w:val="0"/>
            <w:vAlign w:val="bottom"/>
          </w:tcPr>
          <w:p w14:paraId="5F0C7FF2">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bottom"/>
          </w:tcPr>
          <w:p w14:paraId="4964B28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true</w:t>
            </w:r>
          </w:p>
        </w:tc>
      </w:tr>
      <w:tr w14:paraId="5189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482571E1">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2400" w:type="dxa"/>
            <w:gridSpan w:val="2"/>
            <w:noWrap w:val="0"/>
            <w:vAlign w:val="center"/>
          </w:tcPr>
          <w:p w14:paraId="0572765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Content-Type</w:t>
            </w:r>
          </w:p>
        </w:tc>
        <w:tc>
          <w:tcPr>
            <w:tcW w:w="708" w:type="dxa"/>
            <w:noWrap w:val="0"/>
            <w:vAlign w:val="bottom"/>
          </w:tcPr>
          <w:p w14:paraId="79B2851A">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center"/>
          </w:tcPr>
          <w:p w14:paraId="481BB2F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application/json</w:t>
            </w:r>
          </w:p>
        </w:tc>
      </w:tr>
      <w:tr w14:paraId="3790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2"/>
            <w:shd w:val="clear" w:color="auto" w:fill="B6DDE8"/>
            <w:noWrap w:val="0"/>
            <w:vAlign w:val="bottom"/>
          </w:tcPr>
          <w:p w14:paraId="4E78F9E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3BE9F111">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Body</w:t>
            </w:r>
          </w:p>
        </w:tc>
      </w:tr>
      <w:tr w14:paraId="6C28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46" w:type="dxa"/>
            <w:shd w:val="clear" w:color="auto" w:fill="B6DDE8"/>
            <w:noWrap w:val="0"/>
            <w:vAlign w:val="bottom"/>
          </w:tcPr>
          <w:p w14:paraId="5A964BB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124" w:type="dxa"/>
            <w:shd w:val="clear" w:color="auto" w:fill="B6DDE8"/>
            <w:noWrap w:val="0"/>
            <w:vAlign w:val="bottom"/>
          </w:tcPr>
          <w:p w14:paraId="19C63A9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276" w:type="dxa"/>
            <w:shd w:val="clear" w:color="auto" w:fill="B6DDE8"/>
            <w:noWrap w:val="0"/>
            <w:vAlign w:val="bottom"/>
          </w:tcPr>
          <w:p w14:paraId="1CC0B8CD">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72C4725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3DFB844C">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254F66D9">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423F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22CA87E6">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124" w:type="dxa"/>
            <w:noWrap w:val="0"/>
            <w:vAlign w:val="center"/>
          </w:tcPr>
          <w:p w14:paraId="6140B3A1">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appId</w:t>
            </w:r>
          </w:p>
        </w:tc>
        <w:tc>
          <w:tcPr>
            <w:tcW w:w="1276" w:type="dxa"/>
            <w:noWrap w:val="0"/>
            <w:vAlign w:val="center"/>
          </w:tcPr>
          <w:p w14:paraId="47135A74">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198FDD9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1B78B0DF">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219F93E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第三方应用编码</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3B8D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1915E302">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124" w:type="dxa"/>
            <w:noWrap w:val="0"/>
            <w:vAlign w:val="center"/>
          </w:tcPr>
          <w:p w14:paraId="1500FC1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appSecuret</w:t>
            </w:r>
          </w:p>
        </w:tc>
        <w:tc>
          <w:tcPr>
            <w:tcW w:w="1276" w:type="dxa"/>
            <w:noWrap w:val="0"/>
            <w:vAlign w:val="center"/>
          </w:tcPr>
          <w:p w14:paraId="14ABC83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1A5962F">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7E1C82C9">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598580E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rPr>
              <w:t>第三方应用密码</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7E20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465462CA">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124" w:type="dxa"/>
            <w:noWrap w:val="0"/>
            <w:vAlign w:val="center"/>
          </w:tcPr>
          <w:p w14:paraId="67F7266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tenantId</w:t>
            </w:r>
          </w:p>
        </w:tc>
        <w:tc>
          <w:tcPr>
            <w:tcW w:w="1276" w:type="dxa"/>
            <w:noWrap w:val="0"/>
            <w:vAlign w:val="center"/>
          </w:tcPr>
          <w:p w14:paraId="38CB1038">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62DDE6E">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5AA5D6E1">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2EAE787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rPr>
              <w:t>租户ID</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697D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22CE4721">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4</w:t>
            </w:r>
          </w:p>
        </w:tc>
        <w:tc>
          <w:tcPr>
            <w:tcW w:w="1124" w:type="dxa"/>
            <w:noWrap w:val="0"/>
            <w:vAlign w:val="center"/>
          </w:tcPr>
          <w:p w14:paraId="581E5502">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accountId</w:t>
            </w:r>
          </w:p>
        </w:tc>
        <w:tc>
          <w:tcPr>
            <w:tcW w:w="1276" w:type="dxa"/>
            <w:noWrap w:val="0"/>
            <w:vAlign w:val="center"/>
          </w:tcPr>
          <w:p w14:paraId="2F0A71BF">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2E6E12BB">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1"/>
              </w:rPr>
            </w:pPr>
            <w:r>
              <w:rPr>
                <w:rFonts w:hint="eastAsia" w:ascii="微软雅黑" w:hAnsi="微软雅黑" w:eastAsia="微软雅黑" w:cs="微软雅黑"/>
                <w:sz w:val="20"/>
                <w:szCs w:val="20"/>
              </w:rPr>
              <w:t>是</w:t>
            </w:r>
          </w:p>
        </w:tc>
        <w:tc>
          <w:tcPr>
            <w:tcW w:w="1560" w:type="dxa"/>
            <w:noWrap w:val="0"/>
            <w:vAlign w:val="center"/>
          </w:tcPr>
          <w:p w14:paraId="1A5C1B2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3A687FD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rPr>
              <w:t>租户数据中心ID</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48B2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0F1B6699">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w:t>
            </w:r>
          </w:p>
        </w:tc>
        <w:tc>
          <w:tcPr>
            <w:tcW w:w="1124" w:type="dxa"/>
            <w:noWrap w:val="0"/>
            <w:vAlign w:val="center"/>
          </w:tcPr>
          <w:p w14:paraId="20C64E16">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language</w:t>
            </w:r>
          </w:p>
        </w:tc>
        <w:tc>
          <w:tcPr>
            <w:tcW w:w="1276" w:type="dxa"/>
            <w:noWrap w:val="0"/>
            <w:vAlign w:val="center"/>
          </w:tcPr>
          <w:p w14:paraId="22050FF7">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F93BDB7">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是</w:t>
            </w:r>
          </w:p>
        </w:tc>
        <w:tc>
          <w:tcPr>
            <w:tcW w:w="1560" w:type="dxa"/>
            <w:noWrap w:val="0"/>
            <w:vAlign w:val="center"/>
          </w:tcPr>
          <w:p w14:paraId="5CEE0D2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4B733EA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语言</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传zh_CN</w:t>
            </w:r>
          </w:p>
        </w:tc>
      </w:tr>
      <w:tr w14:paraId="63FF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shd w:val="clear" w:color="auto" w:fill="B6DDE8"/>
            <w:noWrap w:val="0"/>
            <w:vAlign w:val="bottom"/>
          </w:tcPr>
          <w:p w14:paraId="32ADAE16">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请求数据示例</w:t>
            </w:r>
          </w:p>
        </w:tc>
      </w:tr>
      <w:tr w14:paraId="2064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noWrap w:val="0"/>
            <w:vAlign w:val="bottom"/>
          </w:tcPr>
          <w:p w14:paraId="646E5E4E">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41C3F1D2">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"appId"</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"api"</w:t>
            </w:r>
            <w:r>
              <w:rPr>
                <w:rFonts w:hint="eastAsia" w:ascii="微软雅黑" w:hAnsi="微软雅黑" w:eastAsia="微软雅黑" w:cs="微软雅黑"/>
                <w:color w:val="000000"/>
                <w:sz w:val="18"/>
                <w:szCs w:val="18"/>
              </w:rPr>
              <w:t>,      </w:t>
            </w:r>
          </w:p>
          <w:p w14:paraId="47A41AB6">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"appSecuret"</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"123456789123456789"</w:t>
            </w:r>
            <w:r>
              <w:rPr>
                <w:rFonts w:hint="eastAsia" w:ascii="微软雅黑" w:hAnsi="微软雅黑" w:eastAsia="微软雅黑" w:cs="微软雅黑"/>
                <w:color w:val="000000"/>
                <w:sz w:val="18"/>
                <w:szCs w:val="18"/>
              </w:rPr>
              <w:t>,      </w:t>
            </w:r>
          </w:p>
          <w:p w14:paraId="4DAAE883">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"tenantId"</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"jjhy"</w:t>
            </w:r>
            <w:r>
              <w:rPr>
                <w:rFonts w:hint="eastAsia" w:ascii="微软雅黑" w:hAnsi="微软雅黑" w:eastAsia="微软雅黑" w:cs="微软雅黑"/>
                <w:color w:val="000000"/>
                <w:sz w:val="18"/>
                <w:szCs w:val="18"/>
              </w:rPr>
              <w:t>,      </w:t>
            </w:r>
          </w:p>
          <w:p w14:paraId="3294A57A">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"accountId"</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"1557192348746532713"</w:t>
            </w:r>
            <w:r>
              <w:rPr>
                <w:rFonts w:hint="eastAsia" w:ascii="微软雅黑" w:hAnsi="微软雅黑" w:eastAsia="微软雅黑" w:cs="微软雅黑"/>
                <w:color w:val="000000"/>
                <w:sz w:val="18"/>
                <w:szCs w:val="18"/>
              </w:rPr>
              <w:t>,  </w:t>
            </w:r>
          </w:p>
          <w:p w14:paraId="1965F35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"language"</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"zh_CN"</w:t>
            </w:r>
            <w:r>
              <w:rPr>
                <w:rFonts w:hint="eastAsia" w:ascii="微软雅黑" w:hAnsi="微软雅黑" w:eastAsia="微软雅黑" w:cs="微软雅黑"/>
                <w:color w:val="000000"/>
                <w:sz w:val="18"/>
                <w:szCs w:val="18"/>
              </w:rPr>
              <w:t>          </w:t>
            </w:r>
          </w:p>
          <w:p w14:paraId="7C459024">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26E114B1">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返回参数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2"/>
        <w:gridCol w:w="1560"/>
        <w:gridCol w:w="1124"/>
        <w:gridCol w:w="708"/>
        <w:gridCol w:w="1560"/>
        <w:gridCol w:w="2835"/>
      </w:tblGrid>
      <w:tr w14:paraId="73CC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562" w:type="dxa"/>
            <w:shd w:val="clear" w:color="auto" w:fill="B6DDE8"/>
            <w:noWrap w:val="0"/>
            <w:vAlign w:val="bottom"/>
          </w:tcPr>
          <w:p w14:paraId="209A0AC5">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560" w:type="dxa"/>
            <w:shd w:val="clear" w:color="auto" w:fill="B6DDE8"/>
            <w:noWrap w:val="0"/>
            <w:vAlign w:val="bottom"/>
          </w:tcPr>
          <w:p w14:paraId="2F8FCB60">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124" w:type="dxa"/>
            <w:shd w:val="clear" w:color="auto" w:fill="B6DDE8"/>
            <w:noWrap w:val="0"/>
            <w:vAlign w:val="bottom"/>
          </w:tcPr>
          <w:p w14:paraId="5FF5C5DE">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77FD973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08F6713E">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698A75B2">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7BAA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4946265C">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560" w:type="dxa"/>
            <w:noWrap w:val="0"/>
            <w:vAlign w:val="center"/>
          </w:tcPr>
          <w:p w14:paraId="3D794F0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status</w:t>
            </w:r>
          </w:p>
        </w:tc>
        <w:tc>
          <w:tcPr>
            <w:tcW w:w="1124" w:type="dxa"/>
            <w:noWrap w:val="0"/>
            <w:vAlign w:val="center"/>
          </w:tcPr>
          <w:p w14:paraId="2DEFEC1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6A1FC26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4576A9DA">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false/true</w:t>
            </w:r>
          </w:p>
        </w:tc>
        <w:tc>
          <w:tcPr>
            <w:tcW w:w="2835" w:type="dxa"/>
            <w:noWrap w:val="0"/>
            <w:vAlign w:val="center"/>
          </w:tcPr>
          <w:p w14:paraId="18ADA86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2395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5ACE296C">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560" w:type="dxa"/>
            <w:noWrap w:val="0"/>
            <w:vAlign w:val="center"/>
          </w:tcPr>
          <w:p w14:paraId="46E6E8E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state</w:t>
            </w:r>
          </w:p>
        </w:tc>
        <w:tc>
          <w:tcPr>
            <w:tcW w:w="1124" w:type="dxa"/>
            <w:noWrap w:val="0"/>
            <w:vAlign w:val="center"/>
          </w:tcPr>
          <w:p w14:paraId="39F24CEE">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30D81BA9">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278917DE">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error/success</w:t>
            </w:r>
          </w:p>
        </w:tc>
        <w:tc>
          <w:tcPr>
            <w:tcW w:w="2835" w:type="dxa"/>
            <w:noWrap w:val="0"/>
            <w:vAlign w:val="center"/>
          </w:tcPr>
          <w:p w14:paraId="6086BE64">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7501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7A737717">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560" w:type="dxa"/>
            <w:noWrap w:val="0"/>
            <w:vAlign w:val="center"/>
          </w:tcPr>
          <w:p w14:paraId="5F71250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errorMsg</w:t>
            </w:r>
          </w:p>
        </w:tc>
        <w:tc>
          <w:tcPr>
            <w:tcW w:w="1124" w:type="dxa"/>
            <w:noWrap w:val="0"/>
            <w:vAlign w:val="center"/>
          </w:tcPr>
          <w:p w14:paraId="45B0F3CB">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D16FD11">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423BF8B5">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04A02DE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1EE3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1B6C6343">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4</w:t>
            </w:r>
          </w:p>
        </w:tc>
        <w:tc>
          <w:tcPr>
            <w:tcW w:w="1560" w:type="dxa"/>
            <w:noWrap w:val="0"/>
            <w:vAlign w:val="center"/>
          </w:tcPr>
          <w:p w14:paraId="38BA7EA3">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message</w:t>
            </w:r>
          </w:p>
        </w:tc>
        <w:tc>
          <w:tcPr>
            <w:tcW w:w="1124" w:type="dxa"/>
            <w:noWrap w:val="0"/>
            <w:vAlign w:val="center"/>
          </w:tcPr>
          <w:p w14:paraId="00A3F972">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C1673D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74421786">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如：appToken无效或已经过期</w:t>
            </w:r>
          </w:p>
        </w:tc>
        <w:tc>
          <w:tcPr>
            <w:tcW w:w="2835" w:type="dxa"/>
            <w:noWrap w:val="0"/>
            <w:vAlign w:val="center"/>
          </w:tcPr>
          <w:p w14:paraId="790EF12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7750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53BCCB63">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w:t>
            </w:r>
          </w:p>
        </w:tc>
        <w:tc>
          <w:tcPr>
            <w:tcW w:w="1560" w:type="dxa"/>
            <w:noWrap w:val="0"/>
            <w:vAlign w:val="center"/>
          </w:tcPr>
          <w:p w14:paraId="118748D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data</w:t>
            </w:r>
          </w:p>
        </w:tc>
        <w:tc>
          <w:tcPr>
            <w:tcW w:w="1124" w:type="dxa"/>
            <w:noWrap w:val="0"/>
            <w:vAlign w:val="center"/>
          </w:tcPr>
          <w:p w14:paraId="0D024A6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Object</w:t>
            </w:r>
          </w:p>
        </w:tc>
        <w:tc>
          <w:tcPr>
            <w:tcW w:w="708" w:type="dxa"/>
            <w:noWrap w:val="0"/>
            <w:vAlign w:val="center"/>
          </w:tcPr>
          <w:p w14:paraId="7F94CA5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p>
        </w:tc>
        <w:tc>
          <w:tcPr>
            <w:tcW w:w="1560" w:type="dxa"/>
            <w:noWrap w:val="0"/>
            <w:vAlign w:val="center"/>
          </w:tcPr>
          <w:p w14:paraId="6220123A">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p>
        </w:tc>
        <w:tc>
          <w:tcPr>
            <w:tcW w:w="2835" w:type="dxa"/>
            <w:noWrap w:val="0"/>
            <w:vAlign w:val="center"/>
          </w:tcPr>
          <w:p w14:paraId="4DFAC5E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请求成功是返回的数据对象</w:t>
            </w:r>
          </w:p>
        </w:tc>
      </w:tr>
      <w:tr w14:paraId="6D3C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shd w:val="clear" w:color="auto" w:fill="FFFF00"/>
            <w:noWrap w:val="0"/>
            <w:vAlign w:val="center"/>
          </w:tcPr>
          <w:p w14:paraId="33905DA2">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5.1</w:t>
            </w:r>
          </w:p>
        </w:tc>
        <w:tc>
          <w:tcPr>
            <w:tcW w:w="1560" w:type="dxa"/>
            <w:shd w:val="clear" w:color="auto" w:fill="FFFF00"/>
            <w:noWrap w:val="0"/>
            <w:vAlign w:val="center"/>
          </w:tcPr>
          <w:p w14:paraId="475732C8">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├app_token</w:t>
            </w:r>
          </w:p>
        </w:tc>
        <w:tc>
          <w:tcPr>
            <w:tcW w:w="1124" w:type="dxa"/>
            <w:shd w:val="clear" w:color="auto" w:fill="FFFF00"/>
            <w:noWrap w:val="0"/>
            <w:vAlign w:val="center"/>
          </w:tcPr>
          <w:p w14:paraId="2E20175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shd w:val="clear" w:color="auto" w:fill="FFFF00"/>
            <w:noWrap w:val="0"/>
            <w:vAlign w:val="center"/>
          </w:tcPr>
          <w:p w14:paraId="67A34B3B">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shd w:val="clear" w:color="auto" w:fill="FFFF00"/>
            <w:noWrap w:val="0"/>
            <w:vAlign w:val="center"/>
          </w:tcPr>
          <w:p w14:paraId="1B3D8F31">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shd w:val="clear" w:color="auto" w:fill="FFFF00"/>
            <w:noWrap w:val="0"/>
            <w:vAlign w:val="center"/>
          </w:tcPr>
          <w:p w14:paraId="213AD11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后续获取accessToken接口请求使用的apptoken值</w:t>
            </w:r>
          </w:p>
        </w:tc>
      </w:tr>
      <w:tr w14:paraId="32F1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1C1E138A">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5.2</w:t>
            </w:r>
          </w:p>
        </w:tc>
        <w:tc>
          <w:tcPr>
            <w:tcW w:w="1560" w:type="dxa"/>
            <w:noWrap w:val="0"/>
            <w:vAlign w:val="center"/>
          </w:tcPr>
          <w:p w14:paraId="297E5D4B">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├success</w:t>
            </w:r>
          </w:p>
        </w:tc>
        <w:tc>
          <w:tcPr>
            <w:tcW w:w="1124" w:type="dxa"/>
            <w:noWrap w:val="0"/>
            <w:vAlign w:val="center"/>
          </w:tcPr>
          <w:p w14:paraId="7B91990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5AE89594">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197D95D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true/false</w:t>
            </w:r>
          </w:p>
        </w:tc>
        <w:tc>
          <w:tcPr>
            <w:tcW w:w="2835" w:type="dxa"/>
            <w:noWrap w:val="0"/>
            <w:vAlign w:val="center"/>
          </w:tcPr>
          <w:p w14:paraId="2480F4DB">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成功标识</w:t>
            </w:r>
          </w:p>
        </w:tc>
      </w:tr>
      <w:tr w14:paraId="34CC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231DD391">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5.3</w:t>
            </w:r>
          </w:p>
        </w:tc>
        <w:tc>
          <w:tcPr>
            <w:tcW w:w="1560" w:type="dxa"/>
            <w:noWrap w:val="0"/>
            <w:vAlign w:val="center"/>
          </w:tcPr>
          <w:p w14:paraId="78F09D0A">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error_desc</w:t>
            </w:r>
          </w:p>
        </w:tc>
        <w:tc>
          <w:tcPr>
            <w:tcW w:w="1124" w:type="dxa"/>
            <w:noWrap w:val="0"/>
            <w:vAlign w:val="center"/>
          </w:tcPr>
          <w:p w14:paraId="37318426">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FF395C4">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0FA0D59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0C8CFC78">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错误描述</w:t>
            </w:r>
          </w:p>
        </w:tc>
      </w:tr>
      <w:tr w14:paraId="6943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0AF96DEA">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5.4</w:t>
            </w:r>
          </w:p>
        </w:tc>
        <w:tc>
          <w:tcPr>
            <w:tcW w:w="1560" w:type="dxa"/>
            <w:noWrap w:val="0"/>
            <w:vAlign w:val="center"/>
          </w:tcPr>
          <w:p w14:paraId="6E8BD917">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expire_time</w:t>
            </w:r>
          </w:p>
        </w:tc>
        <w:tc>
          <w:tcPr>
            <w:tcW w:w="1124" w:type="dxa"/>
            <w:noWrap w:val="0"/>
            <w:vAlign w:val="center"/>
          </w:tcPr>
          <w:p w14:paraId="7BB0B10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1C92C465">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0A21511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731FBB7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Token过期时间</w:t>
            </w:r>
          </w:p>
        </w:tc>
      </w:tr>
      <w:tr w14:paraId="3038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653B3F5B">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5.5</w:t>
            </w:r>
          </w:p>
        </w:tc>
        <w:tc>
          <w:tcPr>
            <w:tcW w:w="1560" w:type="dxa"/>
            <w:noWrap w:val="0"/>
            <w:vAlign w:val="center"/>
          </w:tcPr>
          <w:p w14:paraId="528FD7DF">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expire_code</w:t>
            </w:r>
          </w:p>
        </w:tc>
        <w:tc>
          <w:tcPr>
            <w:tcW w:w="1124" w:type="dxa"/>
            <w:noWrap w:val="0"/>
            <w:vAlign w:val="center"/>
          </w:tcPr>
          <w:p w14:paraId="2D8041A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706DB56">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4612EA1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0</w:t>
            </w:r>
          </w:p>
        </w:tc>
        <w:tc>
          <w:tcPr>
            <w:tcW w:w="2835" w:type="dxa"/>
            <w:noWrap w:val="0"/>
            <w:vAlign w:val="center"/>
          </w:tcPr>
          <w:p w14:paraId="36D4823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错误代码</w:t>
            </w:r>
          </w:p>
        </w:tc>
      </w:tr>
      <w:tr w14:paraId="28ED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shd w:val="clear" w:color="auto" w:fill="B6DDE8"/>
            <w:noWrap w:val="0"/>
            <w:vAlign w:val="bottom"/>
          </w:tcPr>
          <w:p w14:paraId="23A2141C">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返回数据示例</w:t>
            </w:r>
          </w:p>
        </w:tc>
      </w:tr>
      <w:tr w14:paraId="2D39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noWrap w:val="0"/>
            <w:vAlign w:val="bottom"/>
          </w:tcPr>
          <w:p w14:paraId="09A996A9">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773177D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"data"</w:t>
            </w:r>
            <w:r>
              <w:rPr>
                <w:rFonts w:hint="eastAsia" w:ascii="微软雅黑" w:hAnsi="微软雅黑" w:eastAsia="微软雅黑" w:cs="微软雅黑"/>
                <w:color w:val="000000"/>
                <w:sz w:val="18"/>
                <w:szCs w:val="18"/>
              </w:rPr>
              <w:t>: {</w:t>
            </w:r>
          </w:p>
          <w:p w14:paraId="312BD492">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highlight w:val="yellow"/>
              </w:rPr>
              <w:t>"app_token"</w:t>
            </w:r>
            <w:r>
              <w:rPr>
                <w:rFonts w:hint="eastAsia" w:ascii="微软雅黑" w:hAnsi="微软雅黑" w:eastAsia="微软雅黑" w:cs="微软雅黑"/>
                <w:color w:val="000000"/>
                <w:sz w:val="18"/>
                <w:szCs w:val="18"/>
                <w:highlight w:val="yellow"/>
              </w:rPr>
              <w:t>: </w:t>
            </w:r>
            <w:r>
              <w:rPr>
                <w:rFonts w:hint="eastAsia" w:ascii="微软雅黑" w:hAnsi="微软雅黑" w:eastAsia="微软雅黑" w:cs="微软雅黑"/>
                <w:color w:val="0451A5"/>
                <w:sz w:val="18"/>
                <w:szCs w:val="18"/>
                <w:highlight w:val="yellow"/>
              </w:rPr>
              <w:t>"1c39ae46-d18c-4063-bec7-f3964ecd196d"</w:t>
            </w:r>
            <w:r>
              <w:rPr>
                <w:rFonts w:hint="eastAsia" w:ascii="微软雅黑" w:hAnsi="微软雅黑" w:eastAsia="微软雅黑" w:cs="微软雅黑"/>
                <w:color w:val="000000"/>
                <w:sz w:val="18"/>
                <w:szCs w:val="18"/>
                <w:highlight w:val="yellow"/>
              </w:rPr>
              <w:t>,</w:t>
            </w:r>
          </w:p>
          <w:p w14:paraId="30A01F62">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"success"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r>
              <w:rPr>
                <w:rFonts w:hint="eastAsia" w:ascii="微软雅黑" w:hAnsi="微软雅黑" w:eastAsia="微软雅黑" w:cs="微软雅黑"/>
                <w:color w:val="000000"/>
                <w:sz w:val="18"/>
                <w:szCs w:val="18"/>
              </w:rPr>
              <w:t>,</w:t>
            </w:r>
          </w:p>
          <w:p w14:paraId="222AE32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"error_desc"</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w:t>
            </w:r>
            <w:r>
              <w:rPr>
                <w:rFonts w:hint="eastAsia" w:ascii="微软雅黑" w:hAnsi="微软雅黑" w:eastAsia="微软雅黑" w:cs="微软雅黑"/>
                <w:color w:val="000000"/>
                <w:sz w:val="18"/>
                <w:szCs w:val="18"/>
              </w:rPr>
              <w:t>,</w:t>
            </w:r>
          </w:p>
          <w:p w14:paraId="075A46E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"expire_time"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98658"/>
                <w:sz w:val="18"/>
                <w:szCs w:val="18"/>
              </w:rPr>
              <w:t>1662005637894</w:t>
            </w:r>
            <w:r>
              <w:rPr>
                <w:rFonts w:hint="eastAsia" w:ascii="微软雅黑" w:hAnsi="微软雅黑" w:eastAsia="微软雅黑" w:cs="微软雅黑"/>
                <w:color w:val="000000"/>
                <w:sz w:val="18"/>
                <w:szCs w:val="18"/>
              </w:rPr>
              <w:t>,</w:t>
            </w:r>
          </w:p>
          <w:p w14:paraId="6B16FBAA">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"error_code"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"0"</w:t>
            </w:r>
          </w:p>
          <w:p w14:paraId="042B5A3E">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p>
          <w:p w14:paraId="28305824">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"success"</w:t>
            </w:r>
            <w:r>
              <w:rPr>
                <w:rFonts w:hint="eastAsia" w:ascii="微软雅黑" w:hAnsi="微软雅黑" w:eastAsia="微软雅黑" w:cs="微软雅黑"/>
                <w:color w:val="000000"/>
                <w:sz w:val="18"/>
                <w:szCs w:val="18"/>
              </w:rPr>
              <w:t>,</w:t>
            </w:r>
          </w:p>
          <w:p w14:paraId="726307C4">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"status"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p>
          <w:p w14:paraId="1D4FA436">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70AB5C7A">
      <w:pPr>
        <w:pStyle w:val="6"/>
        <w:tabs>
          <w:tab w:val="left" w:pos="576"/>
          <w:tab w:val="left" w:pos="600"/>
          <w:tab w:val="left" w:pos="857"/>
          <w:tab w:val="left" w:pos="1505"/>
        </w:tabs>
        <w:rPr>
          <w:rFonts w:hint="eastAsia" w:ascii="微软雅黑" w:hAnsi="微软雅黑" w:eastAsia="微软雅黑" w:cs="微软雅黑"/>
          <w:sz w:val="28"/>
          <w:szCs w:val="28"/>
        </w:rPr>
      </w:pPr>
      <w:bookmarkStart w:id="20" w:name="_Toc22427"/>
      <w:bookmarkStart w:id="21" w:name="_Toc16175"/>
      <w:bookmarkStart w:id="22" w:name="_Toc24827"/>
      <w:r>
        <w:rPr>
          <w:rFonts w:hint="eastAsia" w:ascii="微软雅黑" w:hAnsi="微软雅黑" w:eastAsia="微软雅黑" w:cs="微软雅黑"/>
          <w:sz w:val="28"/>
          <w:szCs w:val="28"/>
        </w:rPr>
        <w:t>获取accessToken（</w:t>
      </w:r>
      <w:r>
        <w:rPr>
          <w:rFonts w:hint="eastAsia" w:ascii="微软雅黑" w:hAnsi="微软雅黑" w:eastAsia="微软雅黑" w:cs="微软雅黑"/>
          <w:sz w:val="28"/>
          <w:szCs w:val="28"/>
          <w:lang w:val="en-US" w:eastAsia="zh-CN"/>
        </w:rPr>
        <w:t>星瀚</w:t>
      </w:r>
      <w:r>
        <w:rPr>
          <w:rFonts w:hint="eastAsia" w:ascii="微软雅黑" w:hAnsi="微软雅黑" w:eastAsia="微软雅黑" w:cs="微软雅黑"/>
          <w:sz w:val="28"/>
          <w:szCs w:val="28"/>
        </w:rPr>
        <w:t>登录）</w:t>
      </w:r>
      <w:bookmarkEnd w:id="20"/>
      <w:bookmarkEnd w:id="21"/>
      <w:bookmarkEnd w:id="22"/>
    </w:p>
    <w:p w14:paraId="41FD2BAD">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接口说明</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6441"/>
      </w:tblGrid>
      <w:tr w14:paraId="1058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54D60BEF">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接口描述</w:t>
            </w:r>
          </w:p>
        </w:tc>
        <w:tc>
          <w:tcPr>
            <w:tcW w:w="6441" w:type="dxa"/>
            <w:shd w:val="clear" w:color="auto" w:fill="FFFFFF"/>
            <w:noWrap w:val="0"/>
            <w:vAlign w:val="center"/>
          </w:tcPr>
          <w:p w14:paraId="608E08BF">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4"/>
                <w:szCs w:val="24"/>
              </w:rPr>
            </w:pPr>
            <w:r>
              <w:rPr>
                <w:rFonts w:hint="eastAsia" w:ascii="微软雅黑" w:hAnsi="微软雅黑" w:eastAsia="微软雅黑" w:cs="微软雅黑"/>
                <w:b w:val="0"/>
                <w:bCs/>
                <w:color w:val="333333"/>
                <w:sz w:val="24"/>
                <w:szCs w:val="24"/>
              </w:rPr>
              <w:t>允许第三方系统用户标识和标识类型登录到</w:t>
            </w:r>
            <w:r>
              <w:rPr>
                <w:rFonts w:hint="eastAsia" w:ascii="微软雅黑" w:hAnsi="微软雅黑" w:eastAsia="微软雅黑" w:cs="微软雅黑"/>
                <w:b w:val="0"/>
                <w:bCs/>
                <w:color w:val="333333"/>
                <w:sz w:val="24"/>
                <w:szCs w:val="24"/>
                <w:lang w:val="en-US" w:eastAsia="zh-CN"/>
              </w:rPr>
              <w:t>星瀚</w:t>
            </w:r>
            <w:r>
              <w:rPr>
                <w:rFonts w:hint="eastAsia" w:ascii="微软雅黑" w:hAnsi="微软雅黑" w:eastAsia="微软雅黑" w:cs="微软雅黑"/>
                <w:b w:val="0"/>
                <w:bCs/>
                <w:color w:val="333333"/>
                <w:sz w:val="24"/>
                <w:szCs w:val="24"/>
              </w:rPr>
              <w:t>系统。</w:t>
            </w:r>
          </w:p>
        </w:tc>
      </w:tr>
      <w:tr w14:paraId="70E9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1C335A5D">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功能说明</w:t>
            </w:r>
          </w:p>
        </w:tc>
        <w:tc>
          <w:tcPr>
            <w:tcW w:w="6441" w:type="dxa"/>
            <w:shd w:val="clear" w:color="auto" w:fill="FFFFFF"/>
            <w:noWrap w:val="0"/>
            <w:vAlign w:val="center"/>
          </w:tcPr>
          <w:p w14:paraId="467B03EC">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4"/>
                <w:szCs w:val="24"/>
              </w:rPr>
            </w:pPr>
            <w:r>
              <w:rPr>
                <w:rFonts w:hint="eastAsia" w:ascii="微软雅黑" w:hAnsi="微软雅黑" w:eastAsia="微软雅黑" w:cs="微软雅黑"/>
                <w:b w:val="0"/>
                <w:bCs/>
                <w:color w:val="333333"/>
                <w:sz w:val="24"/>
                <w:szCs w:val="24"/>
              </w:rPr>
              <w:t>根据用户标识和标识类登录到系统并返回后续API访问所需要的access_tokent字串。</w:t>
            </w:r>
          </w:p>
        </w:tc>
      </w:tr>
      <w:tr w14:paraId="5561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12A5CE0E">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接口地址</w:t>
            </w:r>
          </w:p>
        </w:tc>
        <w:tc>
          <w:tcPr>
            <w:tcW w:w="6441" w:type="dxa"/>
            <w:shd w:val="clear" w:color="auto" w:fill="FFFFFF"/>
            <w:noWrap w:val="0"/>
            <w:vAlign w:val="center"/>
          </w:tcPr>
          <w:p w14:paraId="0CA80902">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4"/>
                <w:szCs w:val="24"/>
              </w:rPr>
            </w:pPr>
            <w:r>
              <w:rPr>
                <w:rStyle w:val="30"/>
                <w:rFonts w:hint="eastAsia" w:ascii="微软雅黑" w:hAnsi="微软雅黑" w:eastAsia="微软雅黑" w:cs="微软雅黑"/>
                <w:b w:val="0"/>
                <w:bCs/>
                <w:i w:val="0"/>
                <w:iCs w:val="0"/>
                <w:caps w:val="0"/>
                <w:color w:val="0000FF"/>
                <w:spacing w:val="0"/>
                <w:sz w:val="24"/>
                <w:szCs w:val="24"/>
                <w:u w:val="single"/>
                <w:shd w:val="clear" w:color="auto" w:fill="FFFFFF"/>
              </w:rPr>
              <w:t>http://</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lang w:val="en-US" w:eastAsia="zh-CN"/>
              </w:rPr>
              <w:t>ip</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rPr>
              <w:t>:</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lang w:val="en-US" w:eastAsia="zh-CN"/>
              </w:rPr>
              <w:t>port</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rPr>
              <w:t>/ierp/</w:t>
            </w:r>
            <w:r>
              <w:rPr>
                <w:rFonts w:hint="eastAsia" w:ascii="微软雅黑" w:hAnsi="微软雅黑" w:eastAsia="微软雅黑" w:cs="微软雅黑"/>
                <w:b w:val="0"/>
                <w:bCs/>
                <w:color w:val="0000FF"/>
                <w:sz w:val="24"/>
                <w:szCs w:val="24"/>
                <w:u w:val="single"/>
              </w:rPr>
              <w:t>api/login.do</w:t>
            </w:r>
          </w:p>
        </w:tc>
      </w:tr>
      <w:tr w14:paraId="26EA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388B7C28">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请求方式</w:t>
            </w:r>
          </w:p>
        </w:tc>
        <w:tc>
          <w:tcPr>
            <w:tcW w:w="6441" w:type="dxa"/>
            <w:shd w:val="clear" w:color="auto" w:fill="FFFFFF"/>
            <w:noWrap w:val="0"/>
            <w:vAlign w:val="center"/>
          </w:tcPr>
          <w:p w14:paraId="5D7DFB71">
            <w:pPr>
              <w:keepNext w:val="0"/>
              <w:keepLines w:val="0"/>
              <w:widowControl w:val="0"/>
              <w:suppressLineNumbers w:val="0"/>
              <w:spacing w:before="0" w:beforeAutospacing="0" w:after="0" w:afterAutospacing="0" w:line="360" w:lineRule="auto"/>
              <w:ind w:left="0" w:right="0"/>
              <w:jc w:val="both"/>
              <w:rPr>
                <w:rFonts w:hint="eastAsia" w:ascii="微软雅黑" w:hAnsi="微软雅黑" w:eastAsia="微软雅黑" w:cs="微软雅黑"/>
                <w:b w:val="0"/>
                <w:bCs/>
                <w:color w:val="333333"/>
                <w:sz w:val="24"/>
                <w:szCs w:val="24"/>
              </w:rPr>
            </w:pPr>
            <w:r>
              <w:rPr>
                <w:rFonts w:hint="eastAsia" w:ascii="微软雅黑" w:hAnsi="微软雅黑" w:eastAsia="微软雅黑" w:cs="微软雅黑"/>
                <w:b w:val="0"/>
                <w:bCs/>
                <w:color w:val="333333"/>
                <w:sz w:val="24"/>
                <w:szCs w:val="24"/>
              </w:rPr>
              <w:t>post</w:t>
            </w:r>
          </w:p>
        </w:tc>
      </w:tr>
    </w:tbl>
    <w:p w14:paraId="251E25D5">
      <w:pPr>
        <w:pStyle w:val="13"/>
        <w:tabs>
          <w:tab w:val="left" w:pos="2880"/>
        </w:tabs>
        <w:ind w:left="0"/>
        <w:rPr>
          <w:rFonts w:hint="eastAsia" w:ascii="微软雅黑" w:hAnsi="微软雅黑" w:eastAsia="微软雅黑" w:cs="微软雅黑"/>
        </w:rPr>
      </w:pPr>
    </w:p>
    <w:p w14:paraId="46FE86C9">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请求参数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6"/>
        <w:gridCol w:w="14"/>
        <w:gridCol w:w="1110"/>
        <w:gridCol w:w="1276"/>
        <w:gridCol w:w="708"/>
        <w:gridCol w:w="1560"/>
        <w:gridCol w:w="2835"/>
      </w:tblGrid>
      <w:tr w14:paraId="39D0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3"/>
            <w:shd w:val="clear" w:color="auto" w:fill="B6DDE8"/>
            <w:noWrap w:val="0"/>
            <w:vAlign w:val="bottom"/>
          </w:tcPr>
          <w:p w14:paraId="6D8CA7E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42E5DF19">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Head</w:t>
            </w:r>
          </w:p>
        </w:tc>
      </w:tr>
      <w:tr w14:paraId="0BE2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60" w:type="dxa"/>
            <w:gridSpan w:val="2"/>
            <w:shd w:val="clear" w:color="auto" w:fill="B6DDE8"/>
            <w:noWrap w:val="0"/>
            <w:vAlign w:val="bottom"/>
          </w:tcPr>
          <w:p w14:paraId="2278CA62">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2386" w:type="dxa"/>
            <w:gridSpan w:val="2"/>
            <w:shd w:val="clear" w:color="auto" w:fill="B6DDE8"/>
            <w:noWrap w:val="0"/>
            <w:vAlign w:val="bottom"/>
          </w:tcPr>
          <w:p w14:paraId="1ECF865C">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708" w:type="dxa"/>
            <w:shd w:val="clear" w:color="auto" w:fill="B6DDE8"/>
            <w:noWrap w:val="0"/>
            <w:vAlign w:val="bottom"/>
          </w:tcPr>
          <w:p w14:paraId="0DA562E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4395" w:type="dxa"/>
            <w:gridSpan w:val="2"/>
            <w:shd w:val="clear" w:color="auto" w:fill="B6DDE8"/>
            <w:noWrap w:val="0"/>
            <w:vAlign w:val="bottom"/>
          </w:tcPr>
          <w:p w14:paraId="46F35A01">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值</w:t>
            </w:r>
          </w:p>
        </w:tc>
      </w:tr>
      <w:tr w14:paraId="314D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6B7D1D24">
            <w:pPr>
              <w:keepNext w:val="0"/>
              <w:keepLines w:val="0"/>
              <w:widowControl/>
              <w:suppressLineNumbers w:val="0"/>
              <w:spacing w:before="0" w:beforeAutospacing="0" w:after="0" w:afterAutospacing="0" w:line="360" w:lineRule="auto"/>
              <w:ind w:left="0" w:right="0" w:firstLine="400" w:firstLineChars="200"/>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2386" w:type="dxa"/>
            <w:gridSpan w:val="2"/>
            <w:noWrap w:val="0"/>
            <w:vAlign w:val="center"/>
          </w:tcPr>
          <w:p w14:paraId="6596078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api</w:t>
            </w:r>
          </w:p>
        </w:tc>
        <w:tc>
          <w:tcPr>
            <w:tcW w:w="708" w:type="dxa"/>
            <w:noWrap w:val="0"/>
            <w:vAlign w:val="center"/>
          </w:tcPr>
          <w:p w14:paraId="525BC1F9">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center"/>
          </w:tcPr>
          <w:p w14:paraId="2C776A92">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true</w:t>
            </w:r>
          </w:p>
        </w:tc>
      </w:tr>
      <w:tr w14:paraId="4DA9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15C7DC14">
            <w:pPr>
              <w:keepNext w:val="0"/>
              <w:keepLines w:val="0"/>
              <w:widowControl/>
              <w:suppressLineNumbers w:val="0"/>
              <w:spacing w:before="0" w:beforeAutospacing="0" w:after="0" w:afterAutospacing="0" w:line="360" w:lineRule="auto"/>
              <w:ind w:left="0" w:right="0" w:firstLine="400" w:firstLineChars="200"/>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2386" w:type="dxa"/>
            <w:gridSpan w:val="2"/>
            <w:noWrap w:val="0"/>
            <w:vAlign w:val="center"/>
          </w:tcPr>
          <w:p w14:paraId="23A8C407">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Content-Type</w:t>
            </w:r>
          </w:p>
        </w:tc>
        <w:tc>
          <w:tcPr>
            <w:tcW w:w="708" w:type="dxa"/>
            <w:noWrap w:val="0"/>
            <w:vAlign w:val="center"/>
          </w:tcPr>
          <w:p w14:paraId="5048F4FF">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center"/>
          </w:tcPr>
          <w:p w14:paraId="5FA4F9D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application/json</w:t>
            </w:r>
          </w:p>
        </w:tc>
      </w:tr>
      <w:tr w14:paraId="1D4E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3"/>
            <w:shd w:val="clear" w:color="auto" w:fill="B6DDE8"/>
            <w:noWrap w:val="0"/>
            <w:vAlign w:val="bottom"/>
          </w:tcPr>
          <w:p w14:paraId="215C5A4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4695DEA6">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Body</w:t>
            </w:r>
          </w:p>
        </w:tc>
      </w:tr>
      <w:tr w14:paraId="425D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60" w:type="dxa"/>
            <w:gridSpan w:val="2"/>
            <w:shd w:val="clear" w:color="auto" w:fill="B6DDE8"/>
            <w:noWrap w:val="0"/>
            <w:vAlign w:val="bottom"/>
          </w:tcPr>
          <w:p w14:paraId="3FC565A5">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110" w:type="dxa"/>
            <w:shd w:val="clear" w:color="auto" w:fill="B6DDE8"/>
            <w:noWrap w:val="0"/>
            <w:vAlign w:val="bottom"/>
          </w:tcPr>
          <w:p w14:paraId="349FCB31">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276" w:type="dxa"/>
            <w:shd w:val="clear" w:color="auto" w:fill="B6DDE8"/>
            <w:noWrap w:val="0"/>
            <w:vAlign w:val="bottom"/>
          </w:tcPr>
          <w:p w14:paraId="363C00DA">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4B87512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7E749D53">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1CE3C86B">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3775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shd w:val="clear" w:color="auto" w:fill="FFFF00"/>
            <w:noWrap w:val="0"/>
            <w:vAlign w:val="center"/>
          </w:tcPr>
          <w:p w14:paraId="7FBE5511">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110" w:type="dxa"/>
            <w:shd w:val="clear" w:color="auto" w:fill="FFFF00"/>
            <w:noWrap w:val="0"/>
            <w:vAlign w:val="center"/>
          </w:tcPr>
          <w:p w14:paraId="4DF7282F">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apptoken</w:t>
            </w:r>
          </w:p>
        </w:tc>
        <w:tc>
          <w:tcPr>
            <w:tcW w:w="1276" w:type="dxa"/>
            <w:shd w:val="clear" w:color="auto" w:fill="FFFF00"/>
            <w:noWrap w:val="0"/>
            <w:vAlign w:val="center"/>
          </w:tcPr>
          <w:p w14:paraId="2F8CFB71">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shd w:val="clear" w:color="auto" w:fill="FFFF00"/>
            <w:noWrap w:val="0"/>
            <w:vAlign w:val="center"/>
          </w:tcPr>
          <w:p w14:paraId="21C9208B">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shd w:val="clear" w:color="auto" w:fill="FFFF00"/>
            <w:noWrap w:val="0"/>
            <w:vAlign w:val="center"/>
          </w:tcPr>
          <w:p w14:paraId="2BE943AA">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p>
        </w:tc>
        <w:tc>
          <w:tcPr>
            <w:tcW w:w="2835" w:type="dxa"/>
            <w:shd w:val="clear" w:color="auto" w:fill="FFFF00"/>
            <w:noWrap w:val="0"/>
            <w:vAlign w:val="center"/>
          </w:tcPr>
          <w:p w14:paraId="1961C49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获取appToken接口返回的</w:t>
            </w:r>
            <w:r>
              <w:rPr>
                <w:rFonts w:hint="eastAsia" w:ascii="微软雅黑" w:hAnsi="微软雅黑" w:eastAsia="微软雅黑" w:cs="微软雅黑"/>
                <w:color w:val="A31515"/>
                <w:sz w:val="20"/>
                <w:szCs w:val="20"/>
              </w:rPr>
              <w:t>app_token(应用令牌)</w:t>
            </w:r>
            <w:r>
              <w:rPr>
                <w:rFonts w:hint="eastAsia" w:ascii="微软雅黑" w:hAnsi="微软雅黑" w:eastAsia="微软雅黑" w:cs="微软雅黑"/>
                <w:sz w:val="20"/>
                <w:szCs w:val="20"/>
              </w:rPr>
              <w:t>参数值</w:t>
            </w:r>
          </w:p>
        </w:tc>
      </w:tr>
      <w:tr w14:paraId="265A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7435A277">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110" w:type="dxa"/>
            <w:noWrap w:val="0"/>
            <w:vAlign w:val="center"/>
          </w:tcPr>
          <w:p w14:paraId="40D1BD81">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user</w:t>
            </w:r>
          </w:p>
        </w:tc>
        <w:tc>
          <w:tcPr>
            <w:tcW w:w="1276" w:type="dxa"/>
            <w:noWrap w:val="0"/>
            <w:vAlign w:val="center"/>
          </w:tcPr>
          <w:p w14:paraId="765D659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3C53A6C5">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543ED2A1">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p>
        </w:tc>
        <w:tc>
          <w:tcPr>
            <w:tcW w:w="2835" w:type="dxa"/>
            <w:noWrap w:val="0"/>
            <w:vAlign w:val="center"/>
          </w:tcPr>
          <w:p w14:paraId="7D79A62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lang w:val="en-US"/>
              </w:rPr>
            </w:pPr>
            <w:r>
              <w:rPr>
                <w:rFonts w:hint="eastAsia" w:ascii="微软雅黑" w:hAnsi="微软雅黑" w:eastAsia="微软雅黑" w:cs="微软雅黑"/>
                <w:sz w:val="20"/>
                <w:szCs w:val="20"/>
                <w:lang w:val="en-US" w:eastAsia="zh-CN"/>
              </w:rPr>
              <w:t>登录用户，支持</w:t>
            </w:r>
            <w:r>
              <w:rPr>
                <w:rFonts w:hint="eastAsia" w:ascii="微软雅黑" w:hAnsi="微软雅黑" w:eastAsia="微软雅黑" w:cs="微软雅黑"/>
                <w:sz w:val="20"/>
                <w:szCs w:val="20"/>
              </w:rPr>
              <w:t>用户手机号</w:t>
            </w:r>
            <w:r>
              <w:rPr>
                <w:rFonts w:hint="eastAsia" w:ascii="微软雅黑" w:hAnsi="微软雅黑" w:eastAsia="微软雅黑" w:cs="微软雅黑"/>
                <w:sz w:val="20"/>
                <w:szCs w:val="20"/>
                <w:lang w:val="en-US" w:eastAsia="zh-CN"/>
              </w:rPr>
              <w:t>/账号/工号/UUID/Email</w:t>
            </w:r>
          </w:p>
        </w:tc>
      </w:tr>
      <w:tr w14:paraId="74B7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307D67EB">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110" w:type="dxa"/>
            <w:noWrap w:val="0"/>
            <w:vAlign w:val="center"/>
          </w:tcPr>
          <w:p w14:paraId="33FB23D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usertype</w:t>
            </w:r>
          </w:p>
        </w:tc>
        <w:tc>
          <w:tcPr>
            <w:tcW w:w="1276" w:type="dxa"/>
            <w:noWrap w:val="0"/>
            <w:vAlign w:val="center"/>
          </w:tcPr>
          <w:p w14:paraId="65A46622">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69C4CDA3">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434720F9">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Mobile</w:t>
            </w:r>
          </w:p>
        </w:tc>
        <w:tc>
          <w:tcPr>
            <w:tcW w:w="2835" w:type="dxa"/>
            <w:noWrap w:val="0"/>
            <w:vAlign w:val="center"/>
          </w:tcPr>
          <w:p w14:paraId="26EA86C8">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用户名类型Mobile</w:t>
            </w:r>
            <w:r>
              <w:rPr>
                <w:rFonts w:hint="eastAsia" w:ascii="微软雅黑" w:hAnsi="微软雅黑" w:eastAsia="微软雅黑" w:cs="微软雅黑"/>
                <w:sz w:val="20"/>
                <w:szCs w:val="20"/>
                <w:lang w:val="en-US" w:eastAsia="zh-CN"/>
              </w:rPr>
              <w:t>/UserName/WorkerNumber/UUID/Email</w:t>
            </w:r>
          </w:p>
        </w:tc>
      </w:tr>
      <w:tr w14:paraId="2FF8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7B19C522">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 4</w:t>
            </w:r>
          </w:p>
        </w:tc>
        <w:tc>
          <w:tcPr>
            <w:tcW w:w="1124" w:type="dxa"/>
            <w:gridSpan w:val="2"/>
            <w:noWrap w:val="0"/>
            <w:vAlign w:val="center"/>
          </w:tcPr>
          <w:p w14:paraId="2DC803F6">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tenantId</w:t>
            </w:r>
          </w:p>
        </w:tc>
        <w:tc>
          <w:tcPr>
            <w:tcW w:w="1276" w:type="dxa"/>
            <w:noWrap w:val="0"/>
            <w:vAlign w:val="center"/>
          </w:tcPr>
          <w:p w14:paraId="5E39CD4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2C7062E2">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2EFD6A19">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644A3B78">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租户ID</w:t>
            </w:r>
          </w:p>
        </w:tc>
      </w:tr>
      <w:tr w14:paraId="2F8E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16295D03">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 5</w:t>
            </w:r>
          </w:p>
        </w:tc>
        <w:tc>
          <w:tcPr>
            <w:tcW w:w="1124" w:type="dxa"/>
            <w:gridSpan w:val="2"/>
            <w:noWrap w:val="0"/>
            <w:vAlign w:val="center"/>
          </w:tcPr>
          <w:p w14:paraId="169BD45B">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accountId</w:t>
            </w:r>
          </w:p>
        </w:tc>
        <w:tc>
          <w:tcPr>
            <w:tcW w:w="1276" w:type="dxa"/>
            <w:noWrap w:val="0"/>
            <w:vAlign w:val="center"/>
          </w:tcPr>
          <w:p w14:paraId="03ED87CF">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30045D72">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1"/>
              </w:rPr>
            </w:pPr>
            <w:r>
              <w:rPr>
                <w:rFonts w:hint="eastAsia" w:ascii="微软雅黑" w:hAnsi="微软雅黑" w:eastAsia="微软雅黑" w:cs="微软雅黑"/>
                <w:sz w:val="20"/>
                <w:szCs w:val="20"/>
              </w:rPr>
              <w:t>是</w:t>
            </w:r>
          </w:p>
        </w:tc>
        <w:tc>
          <w:tcPr>
            <w:tcW w:w="1560" w:type="dxa"/>
            <w:noWrap w:val="0"/>
            <w:vAlign w:val="center"/>
          </w:tcPr>
          <w:p w14:paraId="6B918EE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7DE2149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租户数据中心ID</w:t>
            </w:r>
          </w:p>
        </w:tc>
      </w:tr>
      <w:tr w14:paraId="6D60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02DD196D">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6</w:t>
            </w:r>
          </w:p>
        </w:tc>
        <w:tc>
          <w:tcPr>
            <w:tcW w:w="1110" w:type="dxa"/>
            <w:noWrap w:val="0"/>
            <w:vAlign w:val="center"/>
          </w:tcPr>
          <w:p w14:paraId="0174CE7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language</w:t>
            </w:r>
          </w:p>
        </w:tc>
        <w:tc>
          <w:tcPr>
            <w:tcW w:w="1276" w:type="dxa"/>
            <w:noWrap w:val="0"/>
            <w:vAlign w:val="center"/>
          </w:tcPr>
          <w:p w14:paraId="11E8DE6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8A83D68">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1461CECC">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noWrap w:val="0"/>
            <w:vAlign w:val="center"/>
          </w:tcPr>
          <w:p w14:paraId="049FE96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语言</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传zh_CN</w:t>
            </w:r>
          </w:p>
        </w:tc>
      </w:tr>
      <w:tr w14:paraId="0F76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7"/>
            <w:shd w:val="clear" w:color="auto" w:fill="B6DDE8"/>
            <w:noWrap w:val="0"/>
            <w:vAlign w:val="bottom"/>
          </w:tcPr>
          <w:p w14:paraId="65148BAB">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请求数据示例</w:t>
            </w:r>
          </w:p>
        </w:tc>
      </w:tr>
      <w:tr w14:paraId="4B23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7"/>
            <w:noWrap w:val="0"/>
            <w:vAlign w:val="bottom"/>
          </w:tcPr>
          <w:p w14:paraId="578396A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763A6AE9">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"user"</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"17671771795"</w:t>
            </w:r>
            <w:r>
              <w:rPr>
                <w:rFonts w:hint="eastAsia" w:ascii="微软雅黑" w:hAnsi="微软雅黑" w:eastAsia="微软雅黑" w:cs="微软雅黑"/>
                <w:color w:val="000000"/>
                <w:sz w:val="18"/>
                <w:szCs w:val="18"/>
              </w:rPr>
              <w:t>,</w:t>
            </w:r>
          </w:p>
          <w:p w14:paraId="581039B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shd w:val="clear" w:color="auto" w:fill="FFFF00"/>
              </w:rPr>
              <w:t>"apptoken"</w:t>
            </w:r>
            <w:r>
              <w:rPr>
                <w:rFonts w:hint="eastAsia" w:ascii="微软雅黑" w:hAnsi="微软雅黑" w:eastAsia="微软雅黑" w:cs="微软雅黑"/>
                <w:color w:val="000000"/>
                <w:sz w:val="18"/>
                <w:szCs w:val="18"/>
                <w:shd w:val="clear" w:color="auto" w:fill="FFFF00"/>
              </w:rPr>
              <w:t>: </w:t>
            </w:r>
            <w:r>
              <w:rPr>
                <w:rFonts w:hint="eastAsia" w:ascii="微软雅黑" w:hAnsi="微软雅黑" w:eastAsia="微软雅黑" w:cs="微软雅黑"/>
                <w:color w:val="0451A5"/>
                <w:sz w:val="18"/>
                <w:szCs w:val="18"/>
                <w:shd w:val="clear" w:color="auto" w:fill="FFFF00"/>
              </w:rPr>
              <w:t>"1c39ae46-d18c-4063-bec7-f3964ecd196d"</w:t>
            </w:r>
            <w:r>
              <w:rPr>
                <w:rFonts w:hint="eastAsia" w:ascii="微软雅黑" w:hAnsi="微软雅黑" w:eastAsia="微软雅黑" w:cs="微软雅黑"/>
                <w:color w:val="000000"/>
                <w:sz w:val="18"/>
                <w:szCs w:val="18"/>
                <w:shd w:val="clear" w:color="auto" w:fill="FFFF00"/>
              </w:rPr>
              <w:t>,</w:t>
            </w:r>
          </w:p>
          <w:p w14:paraId="43F6B43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"usertype"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"Mobile"</w:t>
            </w:r>
            <w:r>
              <w:rPr>
                <w:rFonts w:hint="eastAsia" w:ascii="微软雅黑" w:hAnsi="微软雅黑" w:eastAsia="微软雅黑" w:cs="微软雅黑"/>
                <w:color w:val="000000"/>
                <w:sz w:val="18"/>
                <w:szCs w:val="18"/>
              </w:rPr>
              <w:t>,</w:t>
            </w:r>
          </w:p>
          <w:p w14:paraId="53FBD013">
            <w:pPr>
              <w:keepNext w:val="0"/>
              <w:keepLines w:val="0"/>
              <w:widowControl/>
              <w:suppressLineNumbers w:val="0"/>
              <w:shd w:val="clear" w:color="auto" w:fill="FFFFFE"/>
              <w:spacing w:before="0" w:beforeAutospacing="0" w:after="0" w:afterAutospacing="0" w:line="240" w:lineRule="atLeast"/>
              <w:ind w:left="0" w:right="0"/>
              <w:jc w:val="left"/>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kern w:val="0"/>
                <w:sz w:val="18"/>
                <w:szCs w:val="18"/>
                <w:shd w:val="clear" w:color="auto" w:fill="FFFFFE"/>
                <w:lang w:val="en-US" w:eastAsia="zh-CN" w:bidi="ar"/>
              </w:rPr>
              <w:t> </w:t>
            </w:r>
            <w:r>
              <w:rPr>
                <w:rFonts w:hint="eastAsia" w:ascii="微软雅黑" w:hAnsi="微软雅黑" w:eastAsia="微软雅黑" w:cs="微软雅黑"/>
                <w:b w:val="0"/>
                <w:bCs w:val="0"/>
                <w:color w:val="000000"/>
                <w:kern w:val="0"/>
                <w:sz w:val="18"/>
                <w:szCs w:val="18"/>
                <w:shd w:val="clear" w:color="auto" w:fill="FFFFFE"/>
                <w:lang w:eastAsia="zh-CN" w:bidi="ar"/>
              </w:rPr>
              <w:t xml:space="preserve">   </w:t>
            </w:r>
            <w:r>
              <w:rPr>
                <w:rFonts w:hint="eastAsia" w:ascii="微软雅黑" w:hAnsi="微软雅黑" w:eastAsia="微软雅黑" w:cs="微软雅黑"/>
                <w:b w:val="0"/>
                <w:bCs w:val="0"/>
                <w:color w:val="A31515"/>
                <w:kern w:val="0"/>
                <w:sz w:val="18"/>
                <w:szCs w:val="18"/>
                <w:shd w:val="clear" w:color="auto" w:fill="FFFFFE"/>
                <w:lang w:val="en-US" w:eastAsia="zh-CN" w:bidi="ar"/>
              </w:rPr>
              <w:t>"tenantid"</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r>
              <w:rPr>
                <w:rFonts w:hint="eastAsia" w:ascii="微软雅黑" w:hAnsi="微软雅黑" w:eastAsia="微软雅黑" w:cs="微软雅黑"/>
                <w:b w:val="0"/>
                <w:bCs w:val="0"/>
                <w:color w:val="0451A5"/>
                <w:kern w:val="0"/>
                <w:sz w:val="18"/>
                <w:szCs w:val="18"/>
                <w:shd w:val="clear" w:color="auto" w:fill="FFFFFE"/>
                <w:lang w:val="en-US" w:eastAsia="zh-CN" w:bidi="ar"/>
              </w:rPr>
              <w:t>"jjhy"</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p>
          <w:p w14:paraId="06DB9BC8">
            <w:pPr>
              <w:keepNext w:val="0"/>
              <w:keepLines w:val="0"/>
              <w:widowControl/>
              <w:suppressLineNumbers w:val="0"/>
              <w:shd w:val="clear" w:color="auto" w:fill="FFFFFE"/>
              <w:spacing w:before="0" w:beforeAutospacing="0" w:after="0" w:afterAutospacing="0" w:line="240" w:lineRule="atLeast"/>
              <w:ind w:left="0" w:right="0"/>
              <w:jc w:val="left"/>
              <w:rPr>
                <w:rFonts w:hint="eastAsia" w:ascii="微软雅黑" w:hAnsi="微软雅黑" w:eastAsia="微软雅黑" w:cs="微软雅黑"/>
                <w:color w:val="000000"/>
                <w:sz w:val="18"/>
                <w:szCs w:val="18"/>
              </w:rPr>
            </w:pP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r>
              <w:rPr>
                <w:rFonts w:hint="eastAsia" w:ascii="微软雅黑" w:hAnsi="微软雅黑" w:eastAsia="微软雅黑" w:cs="微软雅黑"/>
                <w:b w:val="0"/>
                <w:bCs w:val="0"/>
                <w:color w:val="A31515"/>
                <w:kern w:val="0"/>
                <w:sz w:val="18"/>
                <w:szCs w:val="18"/>
                <w:shd w:val="clear" w:color="auto" w:fill="FFFFFE"/>
                <w:lang w:val="en-US" w:eastAsia="zh-CN" w:bidi="ar"/>
              </w:rPr>
              <w:t>"accountId"</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r>
              <w:rPr>
                <w:rFonts w:hint="eastAsia" w:ascii="微软雅黑" w:hAnsi="微软雅黑" w:eastAsia="微软雅黑" w:cs="微软雅黑"/>
                <w:b w:val="0"/>
                <w:bCs w:val="0"/>
                <w:color w:val="0451A5"/>
                <w:kern w:val="0"/>
                <w:sz w:val="18"/>
                <w:szCs w:val="18"/>
                <w:shd w:val="clear" w:color="auto" w:fill="FFFFFE"/>
                <w:lang w:val="en-US" w:eastAsia="zh-CN" w:bidi="ar"/>
              </w:rPr>
              <w:t>"1520504921948946432"</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p>
          <w:p w14:paraId="2918F887">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"language"</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"zh_CN"</w:t>
            </w:r>
          </w:p>
          <w:p w14:paraId="2CDE67C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7447D8C9">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返回参数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418"/>
        <w:gridCol w:w="1124"/>
        <w:gridCol w:w="708"/>
        <w:gridCol w:w="1560"/>
        <w:gridCol w:w="2835"/>
      </w:tblGrid>
      <w:tr w14:paraId="605C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704" w:type="dxa"/>
            <w:shd w:val="clear" w:color="auto" w:fill="B6DDE8"/>
            <w:noWrap w:val="0"/>
            <w:vAlign w:val="bottom"/>
          </w:tcPr>
          <w:p w14:paraId="49E3FD21">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418" w:type="dxa"/>
            <w:shd w:val="clear" w:color="auto" w:fill="B6DDE8"/>
            <w:noWrap w:val="0"/>
            <w:vAlign w:val="bottom"/>
          </w:tcPr>
          <w:p w14:paraId="59CFCE0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124" w:type="dxa"/>
            <w:shd w:val="clear" w:color="auto" w:fill="B6DDE8"/>
            <w:noWrap w:val="0"/>
            <w:vAlign w:val="bottom"/>
          </w:tcPr>
          <w:p w14:paraId="3ED1A96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40D29EE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36D19E7D">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29C4879D">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4270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4C4DF45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418" w:type="dxa"/>
            <w:noWrap w:val="0"/>
            <w:vAlign w:val="center"/>
          </w:tcPr>
          <w:p w14:paraId="597D3F1A">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status</w:t>
            </w:r>
          </w:p>
        </w:tc>
        <w:tc>
          <w:tcPr>
            <w:tcW w:w="1124" w:type="dxa"/>
            <w:noWrap w:val="0"/>
            <w:vAlign w:val="center"/>
          </w:tcPr>
          <w:p w14:paraId="4FB1823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5D6D681D">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1F131B93">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false/true</w:t>
            </w:r>
          </w:p>
        </w:tc>
        <w:tc>
          <w:tcPr>
            <w:tcW w:w="2835" w:type="dxa"/>
            <w:noWrap w:val="0"/>
            <w:vAlign w:val="center"/>
          </w:tcPr>
          <w:p w14:paraId="1B1098C1">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2174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6F3E91C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418" w:type="dxa"/>
            <w:noWrap w:val="0"/>
            <w:vAlign w:val="center"/>
          </w:tcPr>
          <w:p w14:paraId="32C9267A">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state</w:t>
            </w:r>
          </w:p>
        </w:tc>
        <w:tc>
          <w:tcPr>
            <w:tcW w:w="1124" w:type="dxa"/>
            <w:noWrap w:val="0"/>
            <w:vAlign w:val="center"/>
          </w:tcPr>
          <w:p w14:paraId="755A5D79">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A80DAB2">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7AAE952C">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451A5"/>
                <w:sz w:val="20"/>
                <w:szCs w:val="20"/>
              </w:rPr>
              <w:t>error</w:t>
            </w:r>
            <w:r>
              <w:rPr>
                <w:rFonts w:hint="eastAsia" w:ascii="微软雅黑" w:hAnsi="微软雅黑" w:eastAsia="微软雅黑" w:cs="微软雅黑"/>
                <w:color w:val="000000"/>
                <w:sz w:val="20"/>
                <w:szCs w:val="20"/>
              </w:rPr>
              <w:t>/success</w:t>
            </w:r>
          </w:p>
        </w:tc>
        <w:tc>
          <w:tcPr>
            <w:tcW w:w="2835" w:type="dxa"/>
            <w:noWrap w:val="0"/>
            <w:vAlign w:val="center"/>
          </w:tcPr>
          <w:p w14:paraId="4E0F6F4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04A6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2F8DB1B2">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418" w:type="dxa"/>
            <w:noWrap w:val="0"/>
            <w:vAlign w:val="center"/>
          </w:tcPr>
          <w:p w14:paraId="34E4585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errorMsg</w:t>
            </w:r>
          </w:p>
        </w:tc>
        <w:tc>
          <w:tcPr>
            <w:tcW w:w="1124" w:type="dxa"/>
            <w:noWrap w:val="0"/>
            <w:vAlign w:val="center"/>
          </w:tcPr>
          <w:p w14:paraId="61B27ABC">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String </w:t>
            </w:r>
          </w:p>
        </w:tc>
        <w:tc>
          <w:tcPr>
            <w:tcW w:w="708" w:type="dxa"/>
            <w:noWrap w:val="0"/>
            <w:vAlign w:val="center"/>
          </w:tcPr>
          <w:p w14:paraId="27906446">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12F9FB06">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p>
        </w:tc>
        <w:tc>
          <w:tcPr>
            <w:tcW w:w="2835" w:type="dxa"/>
            <w:noWrap w:val="0"/>
            <w:vAlign w:val="center"/>
          </w:tcPr>
          <w:p w14:paraId="24BC86FD">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33D1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352691E9">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4</w:t>
            </w:r>
          </w:p>
        </w:tc>
        <w:tc>
          <w:tcPr>
            <w:tcW w:w="1418" w:type="dxa"/>
            <w:noWrap w:val="0"/>
            <w:vAlign w:val="center"/>
          </w:tcPr>
          <w:p w14:paraId="56B3B16C">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message</w:t>
            </w:r>
          </w:p>
        </w:tc>
        <w:tc>
          <w:tcPr>
            <w:tcW w:w="1124" w:type="dxa"/>
            <w:noWrap w:val="0"/>
            <w:vAlign w:val="center"/>
          </w:tcPr>
          <w:p w14:paraId="428308D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String </w:t>
            </w:r>
          </w:p>
        </w:tc>
        <w:tc>
          <w:tcPr>
            <w:tcW w:w="708" w:type="dxa"/>
            <w:noWrap w:val="0"/>
            <w:vAlign w:val="center"/>
          </w:tcPr>
          <w:p w14:paraId="267D40A6">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4028405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451A5"/>
                <w:sz w:val="20"/>
                <w:szCs w:val="20"/>
              </w:rPr>
              <w:t>appToken无效或已经过期</w:t>
            </w:r>
          </w:p>
        </w:tc>
        <w:tc>
          <w:tcPr>
            <w:tcW w:w="2835" w:type="dxa"/>
            <w:noWrap w:val="0"/>
            <w:vAlign w:val="center"/>
          </w:tcPr>
          <w:p w14:paraId="3F4A0A1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117C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5BFADDE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w:t>
            </w:r>
          </w:p>
        </w:tc>
        <w:tc>
          <w:tcPr>
            <w:tcW w:w="1418" w:type="dxa"/>
            <w:noWrap w:val="0"/>
            <w:vAlign w:val="center"/>
          </w:tcPr>
          <w:p w14:paraId="436C7AAB">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data</w:t>
            </w:r>
          </w:p>
        </w:tc>
        <w:tc>
          <w:tcPr>
            <w:tcW w:w="1124" w:type="dxa"/>
            <w:noWrap w:val="0"/>
            <w:vAlign w:val="center"/>
          </w:tcPr>
          <w:p w14:paraId="361B3194">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Object</w:t>
            </w:r>
          </w:p>
        </w:tc>
        <w:tc>
          <w:tcPr>
            <w:tcW w:w="708" w:type="dxa"/>
            <w:noWrap w:val="0"/>
            <w:vAlign w:val="center"/>
          </w:tcPr>
          <w:p w14:paraId="23D6742C">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p>
        </w:tc>
        <w:tc>
          <w:tcPr>
            <w:tcW w:w="1560" w:type="dxa"/>
            <w:noWrap w:val="0"/>
            <w:vAlign w:val="center"/>
          </w:tcPr>
          <w:p w14:paraId="15EF5921">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p>
        </w:tc>
        <w:tc>
          <w:tcPr>
            <w:tcW w:w="2835" w:type="dxa"/>
            <w:noWrap w:val="0"/>
            <w:vAlign w:val="center"/>
          </w:tcPr>
          <w:p w14:paraId="2F6B489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请求成功是返回的数据对象</w:t>
            </w:r>
          </w:p>
        </w:tc>
      </w:tr>
      <w:tr w14:paraId="21EF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shd w:val="clear" w:color="auto" w:fill="FFFF00"/>
            <w:noWrap w:val="0"/>
            <w:vAlign w:val="center"/>
          </w:tcPr>
          <w:p w14:paraId="4070AB0E">
            <w:pPr>
              <w:keepNext w:val="0"/>
              <w:keepLines w:val="0"/>
              <w:widowControl/>
              <w:suppressLineNumbers w:val="0"/>
              <w:spacing w:before="0" w:beforeAutospacing="0" w:after="0" w:afterAutospacing="0" w:line="360" w:lineRule="auto"/>
              <w:ind w:left="0" w:right="0" w:firstLine="200" w:firstLineChars="10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5.1</w:t>
            </w:r>
          </w:p>
        </w:tc>
        <w:tc>
          <w:tcPr>
            <w:tcW w:w="1418" w:type="dxa"/>
            <w:shd w:val="clear" w:color="auto" w:fill="FFFF00"/>
            <w:noWrap w:val="0"/>
            <w:vAlign w:val="center"/>
          </w:tcPr>
          <w:p w14:paraId="7D9A486D">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├access_token</w:t>
            </w:r>
          </w:p>
        </w:tc>
        <w:tc>
          <w:tcPr>
            <w:tcW w:w="1124" w:type="dxa"/>
            <w:shd w:val="clear" w:color="auto" w:fill="FFFF00"/>
            <w:noWrap w:val="0"/>
            <w:vAlign w:val="center"/>
          </w:tcPr>
          <w:p w14:paraId="569C8A04">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shd w:val="clear" w:color="auto" w:fill="FFFF00"/>
            <w:noWrap w:val="0"/>
            <w:vAlign w:val="center"/>
          </w:tcPr>
          <w:p w14:paraId="2E92283C">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shd w:val="clear" w:color="auto" w:fill="FFFF00"/>
            <w:noWrap w:val="0"/>
            <w:vAlign w:val="center"/>
          </w:tcPr>
          <w:p w14:paraId="72444F29">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shd w:val="clear" w:color="auto" w:fill="FFFF00"/>
            <w:noWrap w:val="0"/>
            <w:vAlign w:val="center"/>
          </w:tcPr>
          <w:p w14:paraId="34ECB83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后续业务接口请求使用的token值</w:t>
            </w:r>
          </w:p>
        </w:tc>
      </w:tr>
      <w:tr w14:paraId="123E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2C428DE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5.2</w:t>
            </w:r>
          </w:p>
        </w:tc>
        <w:tc>
          <w:tcPr>
            <w:tcW w:w="1418" w:type="dxa"/>
            <w:noWrap w:val="0"/>
            <w:vAlign w:val="center"/>
          </w:tcPr>
          <w:p w14:paraId="55F9349A">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├success</w:t>
            </w:r>
          </w:p>
        </w:tc>
        <w:tc>
          <w:tcPr>
            <w:tcW w:w="1124" w:type="dxa"/>
            <w:noWrap w:val="0"/>
            <w:vAlign w:val="center"/>
          </w:tcPr>
          <w:p w14:paraId="7E26610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0042FDB">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235DAFF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true/false</w:t>
            </w:r>
          </w:p>
        </w:tc>
        <w:tc>
          <w:tcPr>
            <w:tcW w:w="2835" w:type="dxa"/>
            <w:noWrap w:val="0"/>
            <w:vAlign w:val="center"/>
          </w:tcPr>
          <w:p w14:paraId="2AD766AE">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成功标识</w:t>
            </w:r>
          </w:p>
        </w:tc>
      </w:tr>
      <w:tr w14:paraId="6EF4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416DA32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5.3</w:t>
            </w:r>
          </w:p>
        </w:tc>
        <w:tc>
          <w:tcPr>
            <w:tcW w:w="1418" w:type="dxa"/>
            <w:noWrap w:val="0"/>
            <w:vAlign w:val="center"/>
          </w:tcPr>
          <w:p w14:paraId="01BAEE08">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error_desc</w:t>
            </w:r>
          </w:p>
        </w:tc>
        <w:tc>
          <w:tcPr>
            <w:tcW w:w="1124" w:type="dxa"/>
            <w:noWrap w:val="0"/>
            <w:vAlign w:val="center"/>
          </w:tcPr>
          <w:p w14:paraId="37607F56">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4D4A2615">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69E9A30F">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noWrap w:val="0"/>
            <w:vAlign w:val="center"/>
          </w:tcPr>
          <w:p w14:paraId="31C6445C">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错误描述</w:t>
            </w:r>
          </w:p>
        </w:tc>
      </w:tr>
      <w:tr w14:paraId="413D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75139F4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5.4</w:t>
            </w:r>
          </w:p>
        </w:tc>
        <w:tc>
          <w:tcPr>
            <w:tcW w:w="1418" w:type="dxa"/>
            <w:noWrap w:val="0"/>
            <w:vAlign w:val="center"/>
          </w:tcPr>
          <w:p w14:paraId="785ADC10">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expire_time</w:t>
            </w:r>
          </w:p>
        </w:tc>
        <w:tc>
          <w:tcPr>
            <w:tcW w:w="1124" w:type="dxa"/>
            <w:noWrap w:val="0"/>
            <w:vAlign w:val="center"/>
          </w:tcPr>
          <w:p w14:paraId="6C48BCF2">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2D08CAD2">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5C195F2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noWrap w:val="0"/>
            <w:vAlign w:val="center"/>
          </w:tcPr>
          <w:p w14:paraId="64ABBD8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Token过期时间</w:t>
            </w:r>
          </w:p>
        </w:tc>
      </w:tr>
      <w:tr w14:paraId="1047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340BE3C8">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5.5</w:t>
            </w:r>
          </w:p>
        </w:tc>
        <w:tc>
          <w:tcPr>
            <w:tcW w:w="1418" w:type="dxa"/>
            <w:noWrap w:val="0"/>
            <w:vAlign w:val="center"/>
          </w:tcPr>
          <w:p w14:paraId="72DFDD72">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expire_code</w:t>
            </w:r>
          </w:p>
        </w:tc>
        <w:tc>
          <w:tcPr>
            <w:tcW w:w="1124" w:type="dxa"/>
            <w:noWrap w:val="0"/>
            <w:vAlign w:val="center"/>
          </w:tcPr>
          <w:p w14:paraId="5FF47D1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939692E">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724DA262">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0</w:t>
            </w:r>
          </w:p>
        </w:tc>
        <w:tc>
          <w:tcPr>
            <w:tcW w:w="2835" w:type="dxa"/>
            <w:noWrap w:val="0"/>
            <w:vAlign w:val="center"/>
          </w:tcPr>
          <w:p w14:paraId="6AC1D6CF">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错误代码</w:t>
            </w:r>
          </w:p>
        </w:tc>
      </w:tr>
      <w:tr w14:paraId="5A4C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shd w:val="clear" w:color="auto" w:fill="B6DDE8"/>
            <w:noWrap w:val="0"/>
            <w:vAlign w:val="bottom"/>
          </w:tcPr>
          <w:p w14:paraId="604A08D0">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返回数据示例</w:t>
            </w:r>
          </w:p>
        </w:tc>
      </w:tr>
      <w:tr w14:paraId="1017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noWrap w:val="0"/>
            <w:vAlign w:val="bottom"/>
          </w:tcPr>
          <w:p w14:paraId="2613ABC5">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736704D7">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"data"</w:t>
            </w:r>
            <w:r>
              <w:rPr>
                <w:rFonts w:hint="eastAsia" w:ascii="微软雅黑" w:hAnsi="微软雅黑" w:eastAsia="微软雅黑" w:cs="微软雅黑"/>
                <w:color w:val="000000"/>
                <w:sz w:val="18"/>
                <w:szCs w:val="18"/>
              </w:rPr>
              <w:t>: {</w:t>
            </w:r>
          </w:p>
          <w:p w14:paraId="03C02F55">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highlight w:val="yellow"/>
              </w:rPr>
              <w:t>"access_token"</w:t>
            </w:r>
            <w:r>
              <w:rPr>
                <w:rFonts w:hint="eastAsia" w:ascii="微软雅黑" w:hAnsi="微软雅黑" w:eastAsia="微软雅黑" w:cs="微软雅黑"/>
                <w:color w:val="000000"/>
                <w:sz w:val="18"/>
                <w:szCs w:val="18"/>
                <w:highlight w:val="yellow"/>
              </w:rPr>
              <w:t>: </w:t>
            </w:r>
            <w:r>
              <w:rPr>
                <w:rFonts w:hint="eastAsia" w:ascii="微软雅黑" w:hAnsi="微软雅黑" w:eastAsia="微软雅黑" w:cs="微软雅黑"/>
                <w:color w:val="0451A5"/>
                <w:sz w:val="18"/>
                <w:szCs w:val="18"/>
                <w:highlight w:val="yellow"/>
              </w:rPr>
              <w:t>"1557192348746532675_L0zzdYNIlnIM15l28s563GKwa38RPS8Bd4r4J3TifsFtuUl8PIJfLcaQGU7yNC94vl3FKRUioadNq3U2oizYUyXyI8Y2Y55ti0Rb"</w:t>
            </w:r>
            <w:r>
              <w:rPr>
                <w:rFonts w:hint="eastAsia" w:ascii="微软雅黑" w:hAnsi="微软雅黑" w:eastAsia="微软雅黑" w:cs="微软雅黑"/>
                <w:color w:val="000000"/>
                <w:sz w:val="18"/>
                <w:szCs w:val="18"/>
                <w:highlight w:val="yellow"/>
              </w:rPr>
              <w:t>,</w:t>
            </w:r>
          </w:p>
          <w:p w14:paraId="003EB0C3">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"success"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r>
              <w:rPr>
                <w:rFonts w:hint="eastAsia" w:ascii="微软雅黑" w:hAnsi="微软雅黑" w:eastAsia="微软雅黑" w:cs="微软雅黑"/>
                <w:color w:val="000000"/>
                <w:sz w:val="18"/>
                <w:szCs w:val="18"/>
              </w:rPr>
              <w:t>,</w:t>
            </w:r>
          </w:p>
          <w:p w14:paraId="41AE50C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"error_desc"</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w:t>
            </w:r>
            <w:r>
              <w:rPr>
                <w:rFonts w:hint="eastAsia" w:ascii="微软雅黑" w:hAnsi="微软雅黑" w:eastAsia="微软雅黑" w:cs="微软雅黑"/>
                <w:color w:val="000000"/>
                <w:sz w:val="18"/>
                <w:szCs w:val="18"/>
              </w:rPr>
              <w:t>,</w:t>
            </w:r>
          </w:p>
          <w:p w14:paraId="1BF191A7">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"expire_time"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98658"/>
                <w:sz w:val="18"/>
                <w:szCs w:val="18"/>
              </w:rPr>
              <w:t>1662005751482</w:t>
            </w:r>
            <w:r>
              <w:rPr>
                <w:rFonts w:hint="eastAsia" w:ascii="微软雅黑" w:hAnsi="微软雅黑" w:eastAsia="微软雅黑" w:cs="微软雅黑"/>
                <w:color w:val="000000"/>
                <w:sz w:val="18"/>
                <w:szCs w:val="18"/>
              </w:rPr>
              <w:t>,</w:t>
            </w:r>
          </w:p>
          <w:p w14:paraId="48CEC1D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"error_code"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"0"</w:t>
            </w:r>
          </w:p>
          <w:p w14:paraId="5210DF38">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p>
          <w:p w14:paraId="0118E70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"success"</w:t>
            </w:r>
            <w:r>
              <w:rPr>
                <w:rFonts w:hint="eastAsia" w:ascii="微软雅黑" w:hAnsi="微软雅黑" w:eastAsia="微软雅黑" w:cs="微软雅黑"/>
                <w:color w:val="000000"/>
                <w:sz w:val="18"/>
                <w:szCs w:val="18"/>
              </w:rPr>
              <w:t>,</w:t>
            </w:r>
          </w:p>
          <w:p w14:paraId="2972099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"status"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p>
          <w:p w14:paraId="11A30A1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4364D856">
      <w:pPr>
        <w:rPr>
          <w:rFonts w:hint="eastAsia" w:ascii="微软雅黑" w:hAnsi="微软雅黑" w:eastAsia="微软雅黑" w:cs="微软雅黑"/>
        </w:rPr>
      </w:pPr>
    </w:p>
    <w:p w14:paraId="0E613961">
      <w:pPr>
        <w:pStyle w:val="6"/>
        <w:bidi w:val="0"/>
        <w:rPr>
          <w:rFonts w:hint="eastAsia" w:ascii="微软雅黑" w:hAnsi="微软雅黑" w:eastAsia="微软雅黑" w:cs="微软雅黑"/>
          <w:sz w:val="28"/>
          <w:szCs w:val="28"/>
          <w:lang w:val="en-US" w:eastAsia="zh-CN"/>
        </w:rPr>
      </w:pPr>
      <w:bookmarkStart w:id="23" w:name="_Toc30521"/>
      <w:bookmarkStart w:id="24" w:name="_Toc15230"/>
      <w:r>
        <w:rPr>
          <w:rFonts w:hint="eastAsia" w:ascii="微软雅黑" w:hAnsi="微软雅黑" w:eastAsia="微软雅黑" w:cs="微软雅黑"/>
          <w:sz w:val="28"/>
          <w:szCs w:val="28"/>
          <w:lang w:val="en-US" w:eastAsia="zh-CN"/>
        </w:rPr>
        <w:t>拼接跳转URL</w:t>
      </w:r>
      <w:bookmarkEnd w:id="23"/>
      <w:bookmarkEnd w:id="24"/>
    </w:p>
    <w:p w14:paraId="61A20B32">
      <w:pPr>
        <w:pStyle w:val="4"/>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http://ip:port/ierp/accessTokenLogin.do?access_token=</w:t>
      </w:r>
      <w:r>
        <w:rPr>
          <w:rFonts w:hint="eastAsia" w:ascii="微软雅黑" w:hAnsi="微软雅黑" w:eastAsia="微软雅黑" w:cs="微软雅黑"/>
          <w:color w:val="0451A5"/>
          <w:sz w:val="24"/>
          <w:szCs w:val="24"/>
          <w:highlight w:val="yellow"/>
        </w:rPr>
        <w:t>1557192348746532675_L0zzdYNIlnIM15l28s563GKwa38RPS8Bd4r4J3TifsFtuUl8PIJfLcaQGU7yNC94vl3FKRUioadNq3U2oizYUyXyI8Y2Y55ti0Rb</w:t>
      </w:r>
      <w:r>
        <w:rPr>
          <w:rFonts w:hint="eastAsia" w:ascii="微软雅黑" w:hAnsi="微软雅黑" w:eastAsia="微软雅黑" w:cs="微软雅黑"/>
          <w:sz w:val="24"/>
          <w:szCs w:val="24"/>
          <w:lang w:val="en-US" w:eastAsia="zh-CN"/>
        </w:rPr>
        <w:t>&amp;redirect=http://ip:port/ierp/index.html</w:t>
      </w:r>
    </w:p>
    <w:p w14:paraId="14309085">
      <w:pPr>
        <w:pStyle w:val="4"/>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地址说明：</w:t>
      </w:r>
    </w:p>
    <w:p w14:paraId="55560BA4">
      <w:pPr>
        <w:pStyle w:val="4"/>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access_token参数的值通过上一步接口获取</w:t>
      </w:r>
    </w:p>
    <w:p w14:paraId="7B6C1022">
      <w:pPr>
        <w:pStyle w:val="4"/>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redirect参数值为单点登录后需要跳转到的金蝶星瀚系统的页面，文档中值为跳转到金蝶系统首页。</w:t>
      </w:r>
    </w:p>
    <w:p w14:paraId="32FCB5D6">
      <w:pPr>
        <w:rPr>
          <w:rFonts w:hint="eastAsia" w:ascii="微软雅黑" w:hAnsi="微软雅黑" w:eastAsia="微软雅黑" w:cs="微软雅黑"/>
          <w:lang w:val="en-US" w:eastAsia="zh-CN"/>
        </w:rPr>
      </w:pPr>
    </w:p>
    <w:p w14:paraId="370B2EB3">
      <w:pPr>
        <w:pStyle w:val="6"/>
        <w:bidi w:val="0"/>
        <w:rPr>
          <w:rFonts w:hint="eastAsia" w:ascii="微软雅黑" w:hAnsi="微软雅黑" w:eastAsia="微软雅黑" w:cs="微软雅黑"/>
          <w:lang w:val="en-US" w:eastAsia="zh-CN"/>
        </w:rPr>
      </w:pPr>
      <w:r>
        <w:rPr>
          <w:rFonts w:hint="eastAsia" w:ascii="微软雅黑" w:hAnsi="微软雅黑" w:eastAsia="微软雅黑" w:cs="微软雅黑"/>
          <w:b/>
          <w:bCs/>
          <w:kern w:val="2"/>
          <w:sz w:val="28"/>
          <w:szCs w:val="28"/>
          <w:lang w:val="en-US" w:eastAsia="zh-CN" w:bidi="ar-SA"/>
        </w:rPr>
        <w:t xml:space="preserve"> </w:t>
      </w:r>
      <w:bookmarkStart w:id="25" w:name="_Toc932"/>
      <w:r>
        <w:rPr>
          <w:rFonts w:hint="eastAsia" w:ascii="微软雅黑" w:hAnsi="微软雅黑" w:eastAsia="微软雅黑" w:cs="微软雅黑"/>
          <w:b/>
          <w:bCs/>
          <w:kern w:val="2"/>
          <w:sz w:val="28"/>
          <w:szCs w:val="28"/>
          <w:lang w:val="en-US" w:eastAsia="zh-CN" w:bidi="ar-SA"/>
        </w:rPr>
        <w:t>单点登录接口清单</w:t>
      </w:r>
      <w:bookmarkEnd w:id="25"/>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091C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D76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89D6">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0AB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E64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AE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F13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C6A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C2F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62F7">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7B22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4D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607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sz w:val="21"/>
                <w:szCs w:val="21"/>
                <w:lang w:val="en-US" w:eastAsia="zh-CN"/>
              </w:rPr>
              <w:t>获取app token</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BBF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67F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E51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F3A4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582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A26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E51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6BB6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6D2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31B7">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获取access token</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AE4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9DC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致远</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2F2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62B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232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E07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CCF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32567B5C">
      <w:pPr>
        <w:pStyle w:val="4"/>
        <w:rPr>
          <w:rFonts w:hint="eastAsia" w:ascii="微软雅黑" w:hAnsi="微软雅黑" w:eastAsia="微软雅黑" w:cs="微软雅黑"/>
          <w:lang w:val="en-US" w:eastAsia="zh-CN"/>
        </w:rPr>
      </w:pPr>
    </w:p>
    <w:p w14:paraId="7D2C7AC3">
      <w:pPr>
        <w:pStyle w:val="3"/>
        <w:rPr>
          <w:rFonts w:hint="eastAsia" w:ascii="微软雅黑" w:hAnsi="微软雅黑" w:eastAsia="微软雅黑" w:cs="微软雅黑"/>
          <w:b/>
          <w:bCs/>
          <w:spacing w:val="0"/>
          <w:kern w:val="44"/>
          <w:sz w:val="28"/>
          <w:szCs w:val="28"/>
          <w:lang w:val="en-US" w:eastAsia="zh-CN" w:bidi="ar-SA"/>
        </w:rPr>
      </w:pPr>
      <w:r>
        <w:rPr>
          <w:rFonts w:hint="eastAsia" w:ascii="微软雅黑" w:hAnsi="微软雅黑" w:eastAsia="微软雅黑" w:cs="微软雅黑"/>
          <w:b/>
          <w:bCs/>
          <w:spacing w:val="0"/>
          <w:kern w:val="44"/>
          <w:sz w:val="28"/>
          <w:szCs w:val="28"/>
          <w:lang w:val="en-US" w:eastAsia="zh-CN" w:bidi="ar-SA"/>
        </w:rPr>
        <w:t xml:space="preserve"> </w:t>
      </w:r>
      <w:bookmarkStart w:id="26" w:name="_Toc17617"/>
      <w:r>
        <w:rPr>
          <w:rFonts w:hint="eastAsia" w:ascii="微软雅黑" w:hAnsi="微软雅黑" w:eastAsia="微软雅黑" w:cs="微软雅黑"/>
          <w:b/>
          <w:bCs/>
          <w:spacing w:val="0"/>
          <w:kern w:val="44"/>
          <w:sz w:val="28"/>
          <w:szCs w:val="28"/>
          <w:lang w:val="en-US" w:eastAsia="zh-CN" w:bidi="ar-SA"/>
        </w:rPr>
        <w:t>数据仓库集成</w:t>
      </w:r>
      <w:bookmarkEnd w:id="26"/>
    </w:p>
    <w:p w14:paraId="14028E5A">
      <w:pPr>
        <w:pStyle w:val="6"/>
        <w:bidi w:val="0"/>
        <w:rPr>
          <w:rFonts w:hint="eastAsia" w:ascii="微软雅黑" w:hAnsi="微软雅黑" w:eastAsia="微软雅黑" w:cs="微软雅黑"/>
          <w:sz w:val="28"/>
          <w:szCs w:val="28"/>
          <w:lang w:val="en-US"/>
        </w:rPr>
      </w:pPr>
      <w:bookmarkStart w:id="27" w:name="_Toc4702"/>
      <w:r>
        <w:rPr>
          <w:rFonts w:hint="eastAsia" w:ascii="微软雅黑" w:hAnsi="微软雅黑" w:eastAsia="微软雅黑" w:cs="微软雅黑"/>
          <w:sz w:val="28"/>
          <w:szCs w:val="28"/>
          <w:lang w:val="en-US" w:eastAsia="zh-CN"/>
        </w:rPr>
        <w:t>行政组织同步</w:t>
      </w:r>
      <w:bookmarkEnd w:id="27"/>
    </w:p>
    <w:p w14:paraId="28E84C80">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2CEFE012">
      <w:pPr>
        <w:numPr>
          <w:ilvl w:val="0"/>
          <w:numId w:val="7"/>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星瀚与数仓集成，星瀚定时从数仓获取行政组织（机构）。</w:t>
      </w:r>
    </w:p>
    <w:p w14:paraId="2DAC6DB9">
      <w:pPr>
        <w:numPr>
          <w:ilvl w:val="0"/>
          <w:numId w:val="0"/>
        </w:numPr>
        <w:rPr>
          <w:rFonts w:hint="eastAsia" w:ascii="微软雅黑" w:hAnsi="微软雅黑" w:eastAsia="微软雅黑" w:cs="微软雅黑"/>
          <w:lang w:val="en-US"/>
        </w:rPr>
      </w:pPr>
      <w:r>
        <w:rPr>
          <w:rFonts w:hint="eastAsia" w:ascii="微软雅黑" w:hAnsi="微软雅黑" w:eastAsia="微软雅黑" w:cs="微软雅黑"/>
        </w:rPr>
        <w:drawing>
          <wp:inline distT="0" distB="0" distL="114300" distR="114300">
            <wp:extent cx="4587875" cy="2962910"/>
            <wp:effectExtent l="0" t="0" r="3175"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3"/>
                    <a:stretch>
                      <a:fillRect/>
                    </a:stretch>
                  </pic:blipFill>
                  <pic:spPr>
                    <a:xfrm>
                      <a:off x="0" y="0"/>
                      <a:ext cx="4587875" cy="2962910"/>
                    </a:xfrm>
                    <a:prstGeom prst="rect">
                      <a:avLst/>
                    </a:prstGeom>
                    <a:noFill/>
                    <a:ln>
                      <a:noFill/>
                    </a:ln>
                  </pic:spPr>
                </pic:pic>
              </a:graphicData>
            </a:graphic>
          </wp:inline>
        </w:drawing>
      </w:r>
    </w:p>
    <w:p w14:paraId="57CA5852">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52EB48A2">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星瀚与数仓集成，同步行政组织（机构）到星瀚。唯一值约定为组织编号。</w:t>
      </w:r>
    </w:p>
    <w:p w14:paraId="7AF1DE25">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59788DEE">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255FC32B">
      <w:pPr>
        <w:pStyle w:val="6"/>
        <w:bidi w:val="0"/>
        <w:rPr>
          <w:rFonts w:hint="eastAsia" w:ascii="微软雅黑" w:hAnsi="微软雅黑" w:eastAsia="微软雅黑" w:cs="微软雅黑"/>
          <w:sz w:val="28"/>
          <w:szCs w:val="28"/>
          <w:lang w:val="en-US" w:eastAsia="zh-CN"/>
        </w:rPr>
      </w:pPr>
      <w:bookmarkStart w:id="28" w:name="_Toc7338"/>
      <w:r>
        <w:rPr>
          <w:rFonts w:hint="eastAsia" w:ascii="微软雅黑" w:hAnsi="微软雅黑" w:eastAsia="微软雅黑" w:cs="微软雅黑"/>
          <w:sz w:val="28"/>
          <w:szCs w:val="28"/>
          <w:lang w:val="en-US" w:eastAsia="zh-CN"/>
        </w:rPr>
        <w:t>人员信息同步</w:t>
      </w:r>
      <w:bookmarkEnd w:id="28"/>
    </w:p>
    <w:p w14:paraId="1C3C620A">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5B2E2351">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一.星瀚与数仓集成同步人员信息。</w:t>
      </w:r>
    </w:p>
    <w:p w14:paraId="6F68EB6E">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4834890" cy="3122295"/>
            <wp:effectExtent l="0" t="0" r="3810"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3"/>
                    <a:stretch>
                      <a:fillRect/>
                    </a:stretch>
                  </pic:blipFill>
                  <pic:spPr>
                    <a:xfrm>
                      <a:off x="0" y="0"/>
                      <a:ext cx="4834890" cy="3122295"/>
                    </a:xfrm>
                    <a:prstGeom prst="rect">
                      <a:avLst/>
                    </a:prstGeom>
                    <a:noFill/>
                    <a:ln>
                      <a:noFill/>
                    </a:ln>
                  </pic:spPr>
                </pic:pic>
              </a:graphicData>
            </a:graphic>
          </wp:inline>
        </w:drawing>
      </w:r>
    </w:p>
    <w:p w14:paraId="3BF66375">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101A7F32">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星瀚与数仓集成同步人员信息。增加职位同步；</w:t>
      </w:r>
    </w:p>
    <w:p w14:paraId="781C0786">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5379796A">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40EF19E6">
      <w:pPr>
        <w:pStyle w:val="6"/>
        <w:bidi w:val="0"/>
        <w:rPr>
          <w:rFonts w:hint="eastAsia" w:ascii="微软雅黑" w:hAnsi="微软雅黑" w:eastAsia="微软雅黑" w:cs="微软雅黑"/>
          <w:sz w:val="28"/>
          <w:szCs w:val="28"/>
          <w:lang w:val="en-US" w:eastAsia="zh-CN"/>
        </w:rPr>
      </w:pPr>
      <w:bookmarkStart w:id="29" w:name="_Toc29273"/>
      <w:r>
        <w:rPr>
          <w:rFonts w:hint="eastAsia" w:ascii="微软雅黑" w:hAnsi="微软雅黑" w:eastAsia="微软雅黑" w:cs="微软雅黑"/>
          <w:sz w:val="28"/>
          <w:szCs w:val="28"/>
          <w:lang w:val="en-US" w:eastAsia="zh-CN"/>
        </w:rPr>
        <w:t>项目信息同步</w:t>
      </w:r>
      <w:bookmarkEnd w:id="29"/>
    </w:p>
    <w:p w14:paraId="165ADAAB">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4985238E">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一.星瀚与数仓集成同步项目信息。</w:t>
      </w:r>
    </w:p>
    <w:p w14:paraId="4BB37A7B">
      <w:pPr>
        <w:numPr>
          <w:ilvl w:val="0"/>
          <w:numId w:val="0"/>
        </w:numPr>
        <w:rPr>
          <w:rFonts w:hint="eastAsia" w:ascii="微软雅黑" w:hAnsi="微软雅黑" w:eastAsia="微软雅黑" w:cs="微软雅黑"/>
          <w:lang w:val="en-US" w:eastAsia="zh-CN"/>
        </w:rPr>
      </w:pPr>
      <w:r>
        <w:drawing>
          <wp:inline distT="0" distB="0" distL="114300" distR="114300">
            <wp:extent cx="4444365" cy="2860040"/>
            <wp:effectExtent l="0" t="0" r="13335" b="165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4"/>
                    <a:stretch>
                      <a:fillRect/>
                    </a:stretch>
                  </pic:blipFill>
                  <pic:spPr>
                    <a:xfrm>
                      <a:off x="0" y="0"/>
                      <a:ext cx="4444365" cy="2860040"/>
                    </a:xfrm>
                    <a:prstGeom prst="rect">
                      <a:avLst/>
                    </a:prstGeom>
                    <a:noFill/>
                    <a:ln>
                      <a:noFill/>
                    </a:ln>
                  </pic:spPr>
                </pic:pic>
              </a:graphicData>
            </a:graphic>
          </wp:inline>
        </w:drawing>
      </w:r>
    </w:p>
    <w:p w14:paraId="6CAC1E81">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2CB6465E">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星瀚与数仓集成同步项目信息。</w:t>
      </w:r>
      <w:r>
        <w:rPr>
          <w:rFonts w:hint="eastAsia" w:ascii="微软雅黑" w:hAnsi="微软雅黑" w:eastAsia="微软雅黑" w:cs="微软雅黑"/>
          <w:highlight w:val="yellow"/>
          <w:lang w:val="en-US" w:eastAsia="zh-CN"/>
        </w:rPr>
        <w:t>注意项目所属组织字段是否提供；及各个字段之间的对应关系；</w:t>
      </w:r>
    </w:p>
    <w:p w14:paraId="2D675DA2">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05475A8B">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5427C5AD">
      <w:pPr>
        <w:ind w:firstLine="420" w:firstLineChars="0"/>
        <w:rPr>
          <w:rFonts w:hint="eastAsia" w:ascii="微软雅黑" w:hAnsi="微软雅黑" w:eastAsia="微软雅黑" w:cs="微软雅黑"/>
          <w:lang w:val="en-US" w:eastAsia="zh-CN"/>
        </w:rPr>
      </w:pPr>
    </w:p>
    <w:p w14:paraId="0133D7F9">
      <w:pPr>
        <w:ind w:firstLine="420" w:firstLineChars="0"/>
        <w:rPr>
          <w:rFonts w:hint="eastAsia" w:ascii="微软雅黑" w:hAnsi="微软雅黑" w:eastAsia="微软雅黑" w:cs="微软雅黑"/>
          <w:lang w:val="en-US" w:eastAsia="zh-CN"/>
        </w:rPr>
      </w:pPr>
    </w:p>
    <w:p w14:paraId="08C722E2">
      <w:pPr>
        <w:pStyle w:val="6"/>
        <w:bidi w:val="0"/>
        <w:rPr>
          <w:rFonts w:hint="eastAsia" w:ascii="微软雅黑" w:hAnsi="微软雅黑" w:eastAsia="微软雅黑" w:cs="微软雅黑"/>
          <w:sz w:val="28"/>
          <w:szCs w:val="28"/>
          <w:lang w:val="en-US" w:eastAsia="zh-CN"/>
        </w:rPr>
      </w:pPr>
      <w:bookmarkStart w:id="30" w:name="_Toc27462"/>
      <w:r>
        <w:rPr>
          <w:rFonts w:hint="eastAsia" w:ascii="微软雅黑" w:hAnsi="微软雅黑" w:eastAsia="微软雅黑" w:cs="微软雅黑"/>
          <w:sz w:val="28"/>
          <w:szCs w:val="28"/>
          <w:lang w:val="en-US" w:eastAsia="zh-CN"/>
        </w:rPr>
        <w:t>成本科目信息同步</w:t>
      </w:r>
      <w:bookmarkEnd w:id="30"/>
    </w:p>
    <w:p w14:paraId="5A96A802">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7D3D97EC">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一.星瀚与数仓集成同步项目的成本科目信息。</w:t>
      </w:r>
    </w:p>
    <w:p w14:paraId="0AEB58DF">
      <w:pPr>
        <w:numPr>
          <w:ilvl w:val="0"/>
          <w:numId w:val="0"/>
        </w:numPr>
        <w:rPr>
          <w:rFonts w:hint="eastAsia" w:ascii="微软雅黑" w:hAnsi="微软雅黑" w:eastAsia="微软雅黑" w:cs="微软雅黑"/>
          <w:lang w:val="en-US" w:eastAsia="zh-CN"/>
        </w:rPr>
      </w:pPr>
      <w:r>
        <w:drawing>
          <wp:inline distT="0" distB="0" distL="114300" distR="114300">
            <wp:extent cx="4813300" cy="3140075"/>
            <wp:effectExtent l="0" t="0" r="6350" b="317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5"/>
                    <a:stretch>
                      <a:fillRect/>
                    </a:stretch>
                  </pic:blipFill>
                  <pic:spPr>
                    <a:xfrm>
                      <a:off x="0" y="0"/>
                      <a:ext cx="4813300" cy="3140075"/>
                    </a:xfrm>
                    <a:prstGeom prst="rect">
                      <a:avLst/>
                    </a:prstGeom>
                    <a:noFill/>
                    <a:ln>
                      <a:noFill/>
                    </a:ln>
                  </pic:spPr>
                </pic:pic>
              </a:graphicData>
            </a:graphic>
          </wp:inline>
        </w:drawing>
      </w:r>
    </w:p>
    <w:p w14:paraId="5420CCBD">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7C5648E2">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星瀚与数仓集成同步成本科目信息。注意成本科目所属项目；</w:t>
      </w:r>
    </w:p>
    <w:p w14:paraId="3EDE5978">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3DC6E13D">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1C2F4090">
      <w:pPr>
        <w:ind w:firstLine="420" w:firstLineChars="0"/>
        <w:rPr>
          <w:rFonts w:hint="eastAsia" w:ascii="微软雅黑" w:hAnsi="微软雅黑" w:eastAsia="微软雅黑" w:cs="微软雅黑"/>
          <w:lang w:val="en-US" w:eastAsia="zh-CN"/>
        </w:rPr>
      </w:pPr>
    </w:p>
    <w:p w14:paraId="68FB03C6">
      <w:pPr>
        <w:ind w:firstLine="420" w:firstLineChars="0"/>
        <w:rPr>
          <w:rFonts w:hint="eastAsia" w:ascii="微软雅黑" w:hAnsi="微软雅黑" w:eastAsia="微软雅黑" w:cs="微软雅黑"/>
          <w:lang w:val="en-US" w:eastAsia="zh-CN"/>
        </w:rPr>
      </w:pPr>
    </w:p>
    <w:p w14:paraId="1872FFFA">
      <w:pPr>
        <w:ind w:firstLine="420" w:firstLineChars="0"/>
        <w:rPr>
          <w:rFonts w:hint="eastAsia" w:ascii="微软雅黑" w:hAnsi="微软雅黑" w:eastAsia="微软雅黑" w:cs="微软雅黑"/>
          <w:lang w:val="en-US" w:eastAsia="zh-CN"/>
        </w:rPr>
      </w:pPr>
    </w:p>
    <w:p w14:paraId="105602C2">
      <w:pPr>
        <w:ind w:firstLine="420" w:firstLineChars="0"/>
        <w:rPr>
          <w:rFonts w:hint="eastAsia" w:ascii="微软雅黑" w:hAnsi="微软雅黑" w:eastAsia="微软雅黑" w:cs="微软雅黑"/>
          <w:lang w:val="en-US" w:eastAsia="zh-CN"/>
        </w:rPr>
      </w:pPr>
    </w:p>
    <w:p w14:paraId="2C02EAC2">
      <w:pPr>
        <w:pStyle w:val="6"/>
        <w:bidi w:val="0"/>
        <w:rPr>
          <w:rFonts w:hint="eastAsia" w:ascii="微软雅黑" w:hAnsi="微软雅黑" w:eastAsia="微软雅黑" w:cs="微软雅黑"/>
          <w:sz w:val="28"/>
          <w:szCs w:val="28"/>
          <w:lang w:val="en-US" w:eastAsia="zh-CN"/>
        </w:rPr>
      </w:pPr>
      <w:bookmarkStart w:id="31" w:name="_Toc19331"/>
      <w:r>
        <w:rPr>
          <w:rFonts w:hint="eastAsia" w:ascii="微软雅黑" w:hAnsi="微软雅黑" w:eastAsia="微软雅黑" w:cs="微软雅黑"/>
          <w:sz w:val="28"/>
          <w:szCs w:val="28"/>
          <w:lang w:val="en-US" w:eastAsia="zh-CN"/>
        </w:rPr>
        <w:t>成本科目与会计科目(对照)信息同步</w:t>
      </w:r>
      <w:bookmarkEnd w:id="31"/>
    </w:p>
    <w:p w14:paraId="0B899291">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25DEC487">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一.星瀚与数仓集成同步项目层面成本科目----会计科目(对照)信息。</w:t>
      </w:r>
    </w:p>
    <w:p w14:paraId="7EB8932E">
      <w:pPr>
        <w:numPr>
          <w:ilvl w:val="0"/>
          <w:numId w:val="0"/>
        </w:numPr>
        <w:rPr>
          <w:rFonts w:hint="eastAsia" w:ascii="微软雅黑" w:hAnsi="微软雅黑" w:eastAsia="微软雅黑" w:cs="微软雅黑"/>
          <w:lang w:val="en-US" w:eastAsia="zh-CN"/>
        </w:rPr>
      </w:pPr>
      <w:r>
        <w:drawing>
          <wp:inline distT="0" distB="0" distL="114300" distR="114300">
            <wp:extent cx="4276725" cy="2703195"/>
            <wp:effectExtent l="0" t="0" r="9525" b="190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26"/>
                    <a:stretch>
                      <a:fillRect/>
                    </a:stretch>
                  </pic:blipFill>
                  <pic:spPr>
                    <a:xfrm>
                      <a:off x="0" y="0"/>
                      <a:ext cx="4276725" cy="2703195"/>
                    </a:xfrm>
                    <a:prstGeom prst="rect">
                      <a:avLst/>
                    </a:prstGeom>
                    <a:noFill/>
                    <a:ln>
                      <a:noFill/>
                    </a:ln>
                  </pic:spPr>
                </pic:pic>
              </a:graphicData>
            </a:graphic>
          </wp:inline>
        </w:drawing>
      </w:r>
    </w:p>
    <w:p w14:paraId="47C402B4">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5F051FD0">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星瀚与数仓集成同步成本科目----会计科目(对照)信息。</w:t>
      </w:r>
    </w:p>
    <w:p w14:paraId="31D521F0">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41FAE1D0">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02D1C14A">
      <w:pPr>
        <w:ind w:firstLine="420" w:firstLineChars="0"/>
        <w:rPr>
          <w:rFonts w:hint="eastAsia" w:ascii="微软雅黑" w:hAnsi="微软雅黑" w:eastAsia="微软雅黑" w:cs="微软雅黑"/>
          <w:lang w:val="en-US" w:eastAsia="zh-CN"/>
        </w:rPr>
      </w:pPr>
    </w:p>
    <w:p w14:paraId="64BB1023">
      <w:pPr>
        <w:ind w:firstLine="420" w:firstLineChars="0"/>
        <w:rPr>
          <w:rFonts w:hint="eastAsia" w:ascii="微软雅黑" w:hAnsi="微软雅黑" w:eastAsia="微软雅黑" w:cs="微软雅黑"/>
          <w:lang w:val="en-US" w:eastAsia="zh-CN"/>
        </w:rPr>
      </w:pPr>
    </w:p>
    <w:p w14:paraId="18AB5735">
      <w:pPr>
        <w:pStyle w:val="6"/>
        <w:bidi w:val="0"/>
        <w:rPr>
          <w:rFonts w:hint="eastAsia" w:ascii="微软雅黑" w:hAnsi="微软雅黑" w:eastAsia="微软雅黑" w:cs="微软雅黑"/>
          <w:sz w:val="28"/>
          <w:szCs w:val="28"/>
          <w:lang w:val="en-US"/>
        </w:rPr>
      </w:pPr>
      <w:bookmarkStart w:id="32" w:name="_Toc24306"/>
      <w:r>
        <w:rPr>
          <w:rFonts w:hint="eastAsia" w:ascii="微软雅黑" w:hAnsi="微软雅黑" w:eastAsia="微软雅黑" w:cs="微软雅黑"/>
          <w:sz w:val="28"/>
          <w:szCs w:val="28"/>
          <w:lang w:val="en-US" w:eastAsia="zh-CN"/>
        </w:rPr>
        <w:t>行政组织-项目-账套公司同步</w:t>
      </w:r>
      <w:bookmarkEnd w:id="32"/>
    </w:p>
    <w:p w14:paraId="07E6AA2F">
      <w:pPr>
        <w:pStyle w:val="7"/>
        <w:bidi w:val="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业务场景</w:t>
      </w:r>
    </w:p>
    <w:p w14:paraId="332F539A">
      <w:pPr>
        <w:numPr>
          <w:ilvl w:val="0"/>
          <w:numId w:val="7"/>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星瀚与数仓集成同步行政组织---项目---账套公司(对照)--印章管理员信息。</w:t>
      </w:r>
    </w:p>
    <w:p w14:paraId="73D73D35">
      <w:pPr>
        <w:numPr>
          <w:ilvl w:val="0"/>
          <w:numId w:val="0"/>
        </w:numPr>
        <w:rPr>
          <w:rFonts w:hint="eastAsia" w:ascii="微软雅黑" w:hAnsi="微软雅黑" w:eastAsia="微软雅黑" w:cs="微软雅黑"/>
          <w:lang w:val="en-US"/>
        </w:rPr>
      </w:pPr>
      <w:r>
        <w:drawing>
          <wp:inline distT="0" distB="0" distL="114300" distR="114300">
            <wp:extent cx="4204970" cy="2696845"/>
            <wp:effectExtent l="0" t="0" r="11430" b="825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7"/>
                    <a:stretch>
                      <a:fillRect/>
                    </a:stretch>
                  </pic:blipFill>
                  <pic:spPr>
                    <a:xfrm>
                      <a:off x="0" y="0"/>
                      <a:ext cx="4204970" cy="2696845"/>
                    </a:xfrm>
                    <a:prstGeom prst="rect">
                      <a:avLst/>
                    </a:prstGeom>
                    <a:noFill/>
                    <a:ln>
                      <a:noFill/>
                    </a:ln>
                  </pic:spPr>
                </pic:pic>
              </a:graphicData>
            </a:graphic>
          </wp:inline>
        </w:drawing>
      </w:r>
    </w:p>
    <w:p w14:paraId="7E9CF6AA">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49CC837A">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星瀚与数仓集成同步行政组织---项目---账套公司(对照)信息。</w:t>
      </w:r>
    </w:p>
    <w:p w14:paraId="116639A9">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339E4D6C">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36E3A16C">
      <w:pPr>
        <w:ind w:firstLine="420" w:firstLineChars="0"/>
        <w:rPr>
          <w:rFonts w:hint="eastAsia" w:ascii="微软雅黑" w:hAnsi="微软雅黑" w:eastAsia="微软雅黑" w:cs="微软雅黑"/>
          <w:lang w:val="en-US" w:eastAsia="zh-CN"/>
        </w:rPr>
      </w:pPr>
    </w:p>
    <w:p w14:paraId="3382F8D8">
      <w:pPr>
        <w:pStyle w:val="4"/>
        <w:rPr>
          <w:rFonts w:hint="eastAsia" w:ascii="微软雅黑" w:hAnsi="微软雅黑" w:eastAsia="微软雅黑" w:cs="微软雅黑"/>
          <w:lang w:val="en-US" w:eastAsia="zh-CN"/>
        </w:rPr>
      </w:pPr>
    </w:p>
    <w:p w14:paraId="7DD9C1C1">
      <w:pPr>
        <w:pStyle w:val="6"/>
        <w:bidi w:val="0"/>
        <w:rPr>
          <w:rFonts w:hint="eastAsia" w:ascii="微软雅黑" w:hAnsi="微软雅黑" w:eastAsia="微软雅黑" w:cs="微软雅黑"/>
          <w:sz w:val="28"/>
          <w:szCs w:val="28"/>
          <w:lang w:val="en-US" w:eastAsia="zh-CN"/>
        </w:rPr>
      </w:pPr>
      <w:bookmarkStart w:id="33" w:name="_Toc2212"/>
      <w:r>
        <w:rPr>
          <w:rFonts w:hint="eastAsia" w:ascii="微软雅黑" w:hAnsi="微软雅黑" w:eastAsia="微软雅黑" w:cs="微软雅黑"/>
          <w:sz w:val="28"/>
          <w:szCs w:val="28"/>
          <w:lang w:val="en-US" w:eastAsia="zh-CN"/>
        </w:rPr>
        <w:t>印章相关数据同步(待定)</w:t>
      </w:r>
      <w:bookmarkEnd w:id="33"/>
    </w:p>
    <w:p w14:paraId="43F08894">
      <w:pPr>
        <w:pStyle w:val="7"/>
        <w:bidi w:val="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业务场景</w:t>
      </w:r>
    </w:p>
    <w:p w14:paraId="4A0E319E">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一.星瀚与数仓集成同步印章的实体公司和印章管理员信息。</w:t>
      </w:r>
    </w:p>
    <w:p w14:paraId="0D7F7A60">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4363720" cy="2870200"/>
            <wp:effectExtent l="0" t="0" r="17780" b="635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8"/>
                    <a:stretch>
                      <a:fillRect/>
                    </a:stretch>
                  </pic:blipFill>
                  <pic:spPr>
                    <a:xfrm>
                      <a:off x="0" y="0"/>
                      <a:ext cx="4363720" cy="2870200"/>
                    </a:xfrm>
                    <a:prstGeom prst="rect">
                      <a:avLst/>
                    </a:prstGeom>
                    <a:noFill/>
                    <a:ln>
                      <a:noFill/>
                    </a:ln>
                  </pic:spPr>
                </pic:pic>
              </a:graphicData>
            </a:graphic>
          </wp:inline>
        </w:drawing>
      </w:r>
    </w:p>
    <w:p w14:paraId="718BBE74">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0CD56DC6">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星瀚与数仓集成同步印章的实体公司和印章管理员信息。</w:t>
      </w:r>
    </w:p>
    <w:p w14:paraId="6D497E67">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4290330E">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5E8556DE">
      <w:pPr>
        <w:rPr>
          <w:rFonts w:hint="eastAsia" w:ascii="微软雅黑" w:hAnsi="微软雅黑" w:eastAsia="微软雅黑" w:cs="微软雅黑"/>
          <w:lang w:val="en-US" w:eastAsia="zh-CN"/>
        </w:rPr>
      </w:pPr>
    </w:p>
    <w:p w14:paraId="2C81D495">
      <w:pPr>
        <w:pStyle w:val="6"/>
        <w:bidi w:val="0"/>
        <w:rPr>
          <w:rFonts w:hint="eastAsia" w:ascii="微软雅黑" w:hAnsi="微软雅黑" w:eastAsia="微软雅黑" w:cs="微软雅黑"/>
          <w:sz w:val="28"/>
          <w:szCs w:val="28"/>
          <w:lang w:val="en-US"/>
        </w:rPr>
      </w:pPr>
      <w:bookmarkStart w:id="34" w:name="_Toc7742"/>
      <w:r>
        <w:rPr>
          <w:rFonts w:hint="eastAsia" w:ascii="微软雅黑" w:hAnsi="微软雅黑" w:eastAsia="微软雅黑" w:cs="微软雅黑"/>
          <w:sz w:val="28"/>
          <w:szCs w:val="28"/>
          <w:lang w:val="en-US" w:eastAsia="zh-CN"/>
        </w:rPr>
        <w:t>供应商同步</w:t>
      </w:r>
      <w:bookmarkEnd w:id="34"/>
    </w:p>
    <w:p w14:paraId="68DD779C">
      <w:pPr>
        <w:pStyle w:val="7"/>
        <w:bidi w:val="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业务场景</w:t>
      </w:r>
    </w:p>
    <w:p w14:paraId="1E76F67E">
      <w:pPr>
        <w:numPr>
          <w:ilvl w:val="0"/>
          <w:numId w:val="7"/>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星瀚与数仓集成，数仓定时通过星瀚提供的供应商保存接口,同步/更新供应商到数仓.</w:t>
      </w:r>
    </w:p>
    <w:p w14:paraId="2EF9E93B">
      <w:pPr>
        <w:numPr>
          <w:ilvl w:val="0"/>
          <w:numId w:val="0"/>
        </w:numPr>
        <w:rPr>
          <w:rFonts w:hint="eastAsia" w:ascii="微软雅黑" w:hAnsi="微软雅黑" w:eastAsia="微软雅黑" w:cs="微软雅黑"/>
          <w:lang w:val="en-US"/>
        </w:rPr>
      </w:pPr>
      <w:r>
        <w:drawing>
          <wp:inline distT="0" distB="0" distL="114300" distR="114300">
            <wp:extent cx="4150995" cy="2653665"/>
            <wp:effectExtent l="0" t="0" r="1905" b="1333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9"/>
                    <a:stretch>
                      <a:fillRect/>
                    </a:stretch>
                  </pic:blipFill>
                  <pic:spPr>
                    <a:xfrm>
                      <a:off x="0" y="0"/>
                      <a:ext cx="4150995" cy="2653665"/>
                    </a:xfrm>
                    <a:prstGeom prst="rect">
                      <a:avLst/>
                    </a:prstGeom>
                    <a:noFill/>
                    <a:ln>
                      <a:noFill/>
                    </a:ln>
                  </pic:spPr>
                </pic:pic>
              </a:graphicData>
            </a:graphic>
          </wp:inline>
        </w:drawing>
      </w:r>
    </w:p>
    <w:p w14:paraId="55468F4D">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5512CCA3">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星瀚与数仓集成，数仓定时通过星瀚提供的供应商保存接口,同步/更新供应商到数仓.</w:t>
      </w:r>
    </w:p>
    <w:p w14:paraId="00257AB7">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1BCF4324">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43488CBE">
      <w:pPr>
        <w:ind w:firstLine="420" w:firstLineChars="0"/>
        <w:rPr>
          <w:rFonts w:hint="eastAsia" w:ascii="微软雅黑" w:hAnsi="微软雅黑" w:eastAsia="微软雅黑" w:cs="微软雅黑"/>
          <w:lang w:val="en-US" w:eastAsia="zh-CN"/>
        </w:rPr>
      </w:pPr>
    </w:p>
    <w:p w14:paraId="2F01F332">
      <w:pPr>
        <w:ind w:firstLine="420" w:firstLineChars="0"/>
        <w:rPr>
          <w:rFonts w:hint="eastAsia" w:ascii="微软雅黑" w:hAnsi="微软雅黑" w:eastAsia="微软雅黑" w:cs="微软雅黑"/>
          <w:lang w:val="en-US" w:eastAsia="zh-CN"/>
        </w:rPr>
      </w:pPr>
    </w:p>
    <w:p w14:paraId="16E23359">
      <w:pPr>
        <w:ind w:firstLine="420" w:firstLineChars="0"/>
        <w:rPr>
          <w:rFonts w:hint="eastAsia" w:ascii="微软雅黑" w:hAnsi="微软雅黑" w:eastAsia="微软雅黑" w:cs="微软雅黑"/>
          <w:lang w:val="en-US" w:eastAsia="zh-CN"/>
        </w:rPr>
      </w:pPr>
    </w:p>
    <w:p w14:paraId="6B03BE11">
      <w:pPr>
        <w:ind w:firstLine="420" w:firstLineChars="0"/>
        <w:rPr>
          <w:rFonts w:hint="eastAsia" w:ascii="微软雅黑" w:hAnsi="微软雅黑" w:eastAsia="微软雅黑" w:cs="微软雅黑"/>
          <w:lang w:val="en-US" w:eastAsia="zh-CN"/>
        </w:rPr>
      </w:pPr>
    </w:p>
    <w:p w14:paraId="16659C44">
      <w:pPr>
        <w:pStyle w:val="6"/>
        <w:bidi w:val="0"/>
        <w:rPr>
          <w:rFonts w:hint="eastAsia" w:ascii="微软雅黑" w:hAnsi="微软雅黑" w:eastAsia="微软雅黑" w:cs="微软雅黑"/>
          <w:b/>
          <w:bCs/>
          <w:kern w:val="2"/>
          <w:sz w:val="28"/>
          <w:szCs w:val="28"/>
          <w:lang w:val="en-US" w:eastAsia="zh-CN" w:bidi="ar-SA"/>
        </w:rPr>
      </w:pPr>
      <w:bookmarkStart w:id="35" w:name="_Toc10575"/>
      <w:r>
        <w:rPr>
          <w:rFonts w:hint="eastAsia" w:ascii="微软雅黑" w:hAnsi="微软雅黑" w:eastAsia="微软雅黑" w:cs="微软雅黑"/>
          <w:b/>
          <w:bCs/>
          <w:kern w:val="2"/>
          <w:sz w:val="28"/>
          <w:szCs w:val="28"/>
          <w:lang w:val="en-US" w:eastAsia="zh-CN" w:bidi="ar-SA"/>
        </w:rPr>
        <w:t>数仓集成接口清单</w:t>
      </w:r>
      <w:bookmarkEnd w:id="35"/>
    </w:p>
    <w:tbl>
      <w:tblPr>
        <w:tblStyle w:val="25"/>
        <w:tblW w:w="10595" w:type="dxa"/>
        <w:tblInd w:w="-35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5"/>
        <w:gridCol w:w="1533"/>
        <w:gridCol w:w="1388"/>
        <w:gridCol w:w="1335"/>
        <w:gridCol w:w="1148"/>
        <w:gridCol w:w="1388"/>
        <w:gridCol w:w="895"/>
        <w:gridCol w:w="945"/>
        <w:gridCol w:w="1128"/>
      </w:tblGrid>
      <w:tr w14:paraId="61BB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501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32F4">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8A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7A7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A44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C20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6028">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2005">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B022">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1F0B2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24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FEE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行政组织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8F6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786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6D0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607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169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4EF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FD9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637A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5B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C8BD">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人员</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10C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D80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995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245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990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345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8E9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1FBB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8E16">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43B">
            <w:pPr>
              <w:keepNext w:val="0"/>
              <w:keepLines w:val="0"/>
              <w:widowControl/>
              <w:suppressLineNumbers w:val="0"/>
              <w:jc w:val="left"/>
              <w:textAlignment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项目</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9F3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0B4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6C1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3E8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587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D34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852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1AF8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017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4</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DE2E">
            <w:pPr>
              <w:keepNext w:val="0"/>
              <w:keepLines w:val="0"/>
              <w:widowControl/>
              <w:suppressLineNumbers w:val="0"/>
              <w:jc w:val="left"/>
              <w:textAlignment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成本科目</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544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8F6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EBE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D86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0A6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C26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E3D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1AE5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D5E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5</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3F9A">
            <w:pPr>
              <w:keepNext w:val="0"/>
              <w:keepLines w:val="0"/>
              <w:widowControl/>
              <w:suppressLineNumbers w:val="0"/>
              <w:jc w:val="left"/>
              <w:textAlignment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成本科目-会计科目(对照)</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E66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166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DE9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7C6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EFB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1780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E83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95A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CC3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1880">
            <w:pPr>
              <w:keepNext w:val="0"/>
              <w:keepLines w:val="0"/>
              <w:widowControl/>
              <w:suppressLineNumbers w:val="0"/>
              <w:jc w:val="left"/>
              <w:textAlignment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印章相关数据</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6C8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4D1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871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010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FAC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43B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F37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908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D99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7</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AC9D">
            <w:pPr>
              <w:keepNext w:val="0"/>
              <w:keepLines w:val="0"/>
              <w:widowControl/>
              <w:suppressLineNumbers w:val="0"/>
              <w:jc w:val="left"/>
              <w:textAlignment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供应商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7E3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C0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9D2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721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CA7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5FF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3C0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59F6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DCDF">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8</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3041">
            <w:pPr>
              <w:keepNext w:val="0"/>
              <w:keepLines w:val="0"/>
              <w:widowControl/>
              <w:suppressLineNumbers w:val="0"/>
              <w:jc w:val="left"/>
              <w:textAlignment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行政组织-项目-账套公司(对照)</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BAD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DF6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559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8463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14C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78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319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1066F388">
      <w:pPr>
        <w:pStyle w:val="4"/>
        <w:rPr>
          <w:rFonts w:hint="eastAsia" w:ascii="微软雅黑" w:hAnsi="微软雅黑" w:eastAsia="微软雅黑" w:cs="微软雅黑"/>
          <w:lang w:val="en-US" w:eastAsia="zh-CN"/>
        </w:rPr>
      </w:pPr>
    </w:p>
    <w:p w14:paraId="111189BF">
      <w:pPr>
        <w:pStyle w:val="3"/>
        <w:bidi w:val="0"/>
        <w:ind w:left="576" w:leftChars="0" w:hanging="576"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 </w:t>
      </w:r>
      <w:bookmarkStart w:id="36" w:name="_Toc22701"/>
      <w:r>
        <w:rPr>
          <w:rFonts w:hint="eastAsia" w:ascii="微软雅黑" w:hAnsi="微软雅黑" w:eastAsia="微软雅黑" w:cs="微软雅黑"/>
          <w:sz w:val="28"/>
          <w:szCs w:val="28"/>
          <w:lang w:val="en-US" w:eastAsia="zh-CN"/>
        </w:rPr>
        <w:t>用友集成</w:t>
      </w:r>
      <w:bookmarkEnd w:id="36"/>
    </w:p>
    <w:p w14:paraId="5501904B">
      <w:pPr>
        <w:pStyle w:val="6"/>
        <w:bidi w:val="0"/>
        <w:rPr>
          <w:rFonts w:hint="eastAsia" w:ascii="微软雅黑" w:hAnsi="微软雅黑" w:eastAsia="微软雅黑" w:cs="微软雅黑"/>
          <w:sz w:val="28"/>
          <w:szCs w:val="28"/>
          <w:lang w:val="en-US"/>
        </w:rPr>
      </w:pPr>
      <w:bookmarkStart w:id="37" w:name="_Toc31821"/>
      <w:r>
        <w:rPr>
          <w:rFonts w:hint="eastAsia" w:ascii="微软雅黑" w:hAnsi="微软雅黑" w:eastAsia="微软雅黑" w:cs="微软雅黑"/>
          <w:sz w:val="28"/>
          <w:szCs w:val="28"/>
          <w:lang w:val="en-US" w:eastAsia="zh-CN"/>
        </w:rPr>
        <w:t>付款申请单同步</w:t>
      </w:r>
      <w:bookmarkEnd w:id="37"/>
    </w:p>
    <w:p w14:paraId="432F10C6">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业务场景</w:t>
      </w:r>
    </w:p>
    <w:p w14:paraId="2E51C26E">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星瀚将合同付款申请单或无文本合同付款申请单通过API同步到用友系统的应付单中，再由用友应付单完成付款后，反写实付款金额回星瀚；用友根据付款单生成凭证的操作无需和星瀚进行交互。</w:t>
      </w:r>
    </w:p>
    <w:p w14:paraId="16AD118F">
      <w:pPr>
        <w:numPr>
          <w:ilvl w:val="0"/>
          <w:numId w:val="0"/>
        </w:numPr>
        <w:rPr>
          <w:rFonts w:hint="eastAsia" w:ascii="微软雅黑" w:hAnsi="微软雅黑" w:eastAsia="微软雅黑" w:cs="微软雅黑"/>
          <w:lang w:val="en-US" w:eastAsia="zh-CN"/>
        </w:rPr>
      </w:pPr>
      <w:r>
        <w:drawing>
          <wp:inline distT="0" distB="0" distL="114300" distR="114300">
            <wp:extent cx="4821555" cy="4705985"/>
            <wp:effectExtent l="0" t="0" r="1714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a:stretch>
                      <a:fillRect/>
                    </a:stretch>
                  </pic:blipFill>
                  <pic:spPr>
                    <a:xfrm>
                      <a:off x="0" y="0"/>
                      <a:ext cx="4821555" cy="4705985"/>
                    </a:xfrm>
                    <a:prstGeom prst="rect">
                      <a:avLst/>
                    </a:prstGeom>
                    <a:noFill/>
                    <a:ln>
                      <a:noFill/>
                    </a:ln>
                  </pic:spPr>
                </pic:pic>
              </a:graphicData>
            </a:graphic>
          </wp:inline>
        </w:drawing>
      </w:r>
    </w:p>
    <w:p w14:paraId="4A75C3CB">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46C4276D">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星瀚付款申请单审批通过后，自动同步至用友系统中。</w:t>
      </w:r>
    </w:p>
    <w:p w14:paraId="4BBABB5F">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同步时，星瀚将成本科目推送至用友接口，星瀚完成成本科目和会计科目的转换。</w:t>
      </w:r>
    </w:p>
    <w:p w14:paraId="21AB7FEC">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同步过程中，涉及项目、供应商、人员、合同等核算项时，需要两边系统确认唯一值如何定义。</w:t>
      </w:r>
    </w:p>
    <w:p w14:paraId="4A2DEA55">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用友反写实付款金额回星瀚时，同一个付款申请金额是否会涉及多次反写实付款金额，即一笔申请，多次实付的业务场景。</w:t>
      </w:r>
    </w:p>
    <w:p w14:paraId="2D43C72B">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如因业务同事操作失误造成星瀚付款申请单申请金额错误、供应商错误等情况时，可通过在星瀚系统中红冲原业务数据，再发起正确的付款申请。此情况需要用友评估是否支持？</w:t>
      </w:r>
    </w:p>
    <w:p w14:paraId="35CCBA35">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运维介入，双方系统做干预，取消单据；</w:t>
      </w:r>
    </w:p>
    <w:p w14:paraId="2D757A2E">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两边系统状态同步需要讨论确认；</w:t>
      </w:r>
    </w:p>
    <w:p w14:paraId="4A9A34E2">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2340AFB4">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待用友提供</w:t>
      </w:r>
    </w:p>
    <w:p w14:paraId="47CFDEC0">
      <w:pPr>
        <w:pStyle w:val="6"/>
        <w:bidi w:val="0"/>
        <w:rPr>
          <w:rFonts w:hint="eastAsia" w:ascii="微软雅黑" w:hAnsi="微软雅黑" w:eastAsia="微软雅黑" w:cs="微软雅黑"/>
          <w:sz w:val="28"/>
          <w:szCs w:val="28"/>
          <w:lang w:val="en-US" w:eastAsia="zh-CN"/>
        </w:rPr>
      </w:pPr>
      <w:bookmarkStart w:id="38" w:name="_Toc20976"/>
      <w:r>
        <w:rPr>
          <w:rFonts w:hint="eastAsia" w:ascii="微软雅黑" w:hAnsi="微软雅黑" w:eastAsia="微软雅黑" w:cs="微软雅黑"/>
          <w:sz w:val="28"/>
          <w:szCs w:val="28"/>
          <w:lang w:val="en-US" w:eastAsia="zh-CN"/>
        </w:rPr>
        <w:t>凭证信息同步(产值确认、发票、付款拆分)--待定</w:t>
      </w:r>
      <w:bookmarkEnd w:id="38"/>
    </w:p>
    <w:p w14:paraId="73D94F5D">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业务场景</w:t>
      </w:r>
    </w:p>
    <w:p w14:paraId="5712CF6F">
      <w:pPr>
        <w:numPr>
          <w:ilvl w:val="0"/>
          <w:numId w:val="0"/>
        </w:numPr>
        <w:ind w:firstLine="42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待定</w:t>
      </w:r>
    </w:p>
    <w:p w14:paraId="02D14D97">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0B9E2C1C">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星瀚与用友集成，同步凭证到用友。(以及凭证涉及到的基础数据同步等)</w:t>
      </w:r>
    </w:p>
    <w:p w14:paraId="24C60E9D">
      <w:pPr>
        <w:pStyle w:val="13"/>
        <w:rPr>
          <w:rFonts w:hint="eastAsia" w:ascii="微软雅黑" w:hAnsi="微软雅黑" w:eastAsia="微软雅黑" w:cs="微软雅黑"/>
          <w:lang w:val="en-US" w:eastAsia="zh-CN"/>
        </w:rPr>
      </w:pPr>
    </w:p>
    <w:p w14:paraId="4F95A68B">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3B098488">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待用友提供</w:t>
      </w:r>
    </w:p>
    <w:p w14:paraId="53BF83A6">
      <w:pPr>
        <w:pStyle w:val="5"/>
        <w:rPr>
          <w:rFonts w:hint="eastAsia" w:ascii="微软雅黑" w:hAnsi="微软雅黑" w:eastAsia="微软雅黑" w:cs="微软雅黑"/>
          <w:lang w:val="en-US" w:eastAsia="zh-CN"/>
        </w:rPr>
      </w:pPr>
    </w:p>
    <w:p w14:paraId="33EDCF00">
      <w:pPr>
        <w:pStyle w:val="6"/>
        <w:bidi w:val="0"/>
        <w:rPr>
          <w:rFonts w:hint="eastAsia" w:ascii="微软雅黑" w:hAnsi="微软雅黑" w:eastAsia="微软雅黑" w:cs="微软雅黑"/>
          <w:lang w:val="en-US" w:eastAsia="zh-CN"/>
        </w:rPr>
      </w:pPr>
      <w:bookmarkStart w:id="39" w:name="_Toc20078"/>
      <w:r>
        <w:rPr>
          <w:rFonts w:hint="eastAsia" w:ascii="微软雅黑" w:hAnsi="微软雅黑" w:eastAsia="微软雅黑" w:cs="微软雅黑"/>
          <w:b/>
          <w:bCs/>
          <w:kern w:val="2"/>
          <w:sz w:val="28"/>
          <w:szCs w:val="28"/>
          <w:lang w:val="en-US" w:eastAsia="zh-CN" w:bidi="ar-SA"/>
        </w:rPr>
        <w:t>用友集成接口清单</w:t>
      </w:r>
      <w:bookmarkEnd w:id="39"/>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7D7DA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2F1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DEE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8F5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D8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1FE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C32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B7E0">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81F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6CAD">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DA4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3D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35CA">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付款申请</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08A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1CB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C8C6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0FA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37C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C6A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029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675A2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72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880E">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实付款回写</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81F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66B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4041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ADE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88D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E8A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1F8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594D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51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D694">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新增凭证</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30C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AAA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5EE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703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7EB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292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49D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二期实现</w:t>
            </w:r>
          </w:p>
        </w:tc>
      </w:tr>
      <w:tr w14:paraId="6772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8E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332C">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凭证查询</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2D4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8089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D14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19F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37E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B2E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4F2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二期实现</w:t>
            </w:r>
          </w:p>
        </w:tc>
      </w:tr>
      <w:tr w14:paraId="44176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E2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A925">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删除凭证</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353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72A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7B7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6D2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292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07A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8BE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二期实现</w:t>
            </w:r>
          </w:p>
        </w:tc>
      </w:tr>
    </w:tbl>
    <w:p w14:paraId="0A22FFDA">
      <w:pPr>
        <w:pStyle w:val="4"/>
        <w:rPr>
          <w:rFonts w:hint="eastAsia" w:ascii="微软雅黑" w:hAnsi="微软雅黑" w:eastAsia="微软雅黑" w:cs="微软雅黑"/>
          <w:lang w:val="en-US" w:eastAsia="zh-CN"/>
        </w:rPr>
      </w:pPr>
    </w:p>
    <w:p w14:paraId="33AAD168">
      <w:pPr>
        <w:pStyle w:val="3"/>
        <w:bidi w:val="0"/>
        <w:ind w:left="576" w:leftChars="0" w:hanging="576"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 </w:t>
      </w:r>
      <w:bookmarkStart w:id="40" w:name="_Toc25584"/>
      <w:r>
        <w:rPr>
          <w:rFonts w:hint="eastAsia" w:ascii="微软雅黑" w:hAnsi="微软雅黑" w:eastAsia="微软雅黑" w:cs="微软雅黑"/>
          <w:sz w:val="28"/>
          <w:szCs w:val="28"/>
          <w:lang w:val="en-US" w:eastAsia="zh-CN"/>
        </w:rPr>
        <w:t>启信宝集成</w:t>
      </w:r>
      <w:bookmarkEnd w:id="40"/>
    </w:p>
    <w:p w14:paraId="43D4821E">
      <w:pPr>
        <w:pStyle w:val="6"/>
        <w:bidi w:val="0"/>
        <w:rPr>
          <w:rFonts w:hint="eastAsia" w:ascii="微软雅黑" w:hAnsi="微软雅黑" w:eastAsia="微软雅黑" w:cs="微软雅黑"/>
          <w:sz w:val="28"/>
          <w:szCs w:val="28"/>
          <w:lang w:val="en-US"/>
        </w:rPr>
      </w:pPr>
      <w:bookmarkStart w:id="41" w:name="_Toc14568"/>
      <w:r>
        <w:rPr>
          <w:rFonts w:hint="eastAsia" w:ascii="微软雅黑" w:hAnsi="微软雅黑" w:eastAsia="微软雅黑" w:cs="微软雅黑"/>
          <w:sz w:val="28"/>
          <w:szCs w:val="28"/>
          <w:lang w:val="en-US" w:eastAsia="zh-CN"/>
        </w:rPr>
        <w:t>供应商校验接口</w:t>
      </w:r>
      <w:bookmarkEnd w:id="41"/>
    </w:p>
    <w:p w14:paraId="23326627">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业务场景</w:t>
      </w:r>
    </w:p>
    <w:p w14:paraId="49843B5D">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一.对填写的供应商信息进行识别&amp;校验，例如公司名称、统一社会信用代码、法定代表人等基本信息验真</w:t>
      </w:r>
    </w:p>
    <w:p w14:paraId="61A8857E">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4792980" cy="4593590"/>
            <wp:effectExtent l="0" t="0" r="7620" b="1651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31"/>
                    <a:stretch>
                      <a:fillRect/>
                    </a:stretch>
                  </pic:blipFill>
                  <pic:spPr>
                    <a:xfrm>
                      <a:off x="0" y="0"/>
                      <a:ext cx="4792980" cy="4593590"/>
                    </a:xfrm>
                    <a:prstGeom prst="rect">
                      <a:avLst/>
                    </a:prstGeom>
                    <a:noFill/>
                    <a:ln>
                      <a:noFill/>
                    </a:ln>
                  </pic:spPr>
                </pic:pic>
              </a:graphicData>
            </a:graphic>
          </wp:inline>
        </w:drawing>
      </w:r>
    </w:p>
    <w:p w14:paraId="3928517B">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0BE5A999">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对填写的供应商信息进行识别&amp;校验，例如公司名称、统一社会信用代码、法定代表人等基本信息验真</w:t>
      </w:r>
    </w:p>
    <w:p w14:paraId="3AB50EC9">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按季度定时查询，需要从启信宝获取数据做更新。</w:t>
      </w:r>
    </w:p>
    <w:p w14:paraId="438DE4F5">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供应商数据初始化时，需要全部排查一遍；</w:t>
      </w:r>
    </w:p>
    <w:p w14:paraId="47C4531B">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13BAA2BB">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待提供</w:t>
      </w:r>
    </w:p>
    <w:p w14:paraId="102D20C2">
      <w:pPr>
        <w:pStyle w:val="5"/>
        <w:rPr>
          <w:rFonts w:hint="eastAsia" w:ascii="微软雅黑" w:hAnsi="微软雅黑" w:eastAsia="微软雅黑" w:cs="微软雅黑"/>
          <w:lang w:val="en-US" w:eastAsia="zh-CN"/>
        </w:rPr>
      </w:pPr>
    </w:p>
    <w:p w14:paraId="24C5B76B">
      <w:pPr>
        <w:pStyle w:val="6"/>
        <w:bidi w:val="0"/>
        <w:rPr>
          <w:rFonts w:hint="eastAsia" w:ascii="微软雅黑" w:hAnsi="微软雅黑" w:eastAsia="微软雅黑" w:cs="微软雅黑"/>
          <w:b/>
          <w:bCs/>
          <w:kern w:val="2"/>
          <w:sz w:val="28"/>
          <w:szCs w:val="28"/>
          <w:lang w:val="en-US" w:eastAsia="zh-CN" w:bidi="ar-SA"/>
        </w:rPr>
      </w:pPr>
      <w:bookmarkStart w:id="42" w:name="_Toc5683"/>
      <w:r>
        <w:rPr>
          <w:rFonts w:hint="eastAsia" w:ascii="微软雅黑" w:hAnsi="微软雅黑" w:eastAsia="微软雅黑" w:cs="微软雅黑"/>
          <w:b/>
          <w:bCs/>
          <w:kern w:val="2"/>
          <w:sz w:val="28"/>
          <w:szCs w:val="28"/>
          <w:lang w:val="en-US" w:eastAsia="zh-CN" w:bidi="ar-SA"/>
        </w:rPr>
        <w:t>启信宝集成接口清单</w:t>
      </w:r>
      <w:bookmarkEnd w:id="42"/>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1144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3CD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BE83">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CC7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9B4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426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3E3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A0B9">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A950">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ED4A">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18F15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58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E2C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工商照面</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F58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36D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15A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2B6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917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22C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56C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18E81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EF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8724">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企业基础工商信息报告</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F8F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04E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53A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F11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95C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906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320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BBF6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9F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AF66">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企业联系方式</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177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592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35F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0CC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D88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633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05E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4F7CC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E92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BBC3">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变更记录</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CB6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7D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DAB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E39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26E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939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180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6591E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61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CC98">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主要人员</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057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D8D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5D2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291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C3C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BA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CD0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187AE1AA">
      <w:pPr>
        <w:pStyle w:val="4"/>
        <w:rPr>
          <w:rFonts w:hint="eastAsia" w:ascii="微软雅黑" w:hAnsi="微软雅黑" w:eastAsia="微软雅黑" w:cs="微软雅黑"/>
          <w:lang w:val="en-US" w:eastAsia="zh-CN"/>
        </w:rPr>
      </w:pPr>
    </w:p>
    <w:p w14:paraId="66D4E300">
      <w:pPr>
        <w:pStyle w:val="3"/>
        <w:bidi w:val="0"/>
        <w:ind w:left="576" w:leftChars="0" w:hanging="576" w:firstLineChars="0"/>
        <w:rPr>
          <w:rFonts w:hint="eastAsia" w:ascii="微软雅黑" w:hAnsi="微软雅黑" w:eastAsia="微软雅黑" w:cs="微软雅黑"/>
          <w:b/>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43" w:name="_Toc21421"/>
      <w:r>
        <w:rPr>
          <w:rFonts w:hint="eastAsia" w:ascii="微软雅黑" w:hAnsi="微软雅黑" w:eastAsia="微软雅黑" w:cs="微软雅黑"/>
          <w:b/>
          <w:spacing w:val="2"/>
          <w:kern w:val="2"/>
          <w:sz w:val="28"/>
          <w:szCs w:val="28"/>
          <w:lang w:val="en-US" w:eastAsia="zh-CN" w:bidi="ar-SA"/>
        </w:rPr>
        <w:t>E签宝集成</w:t>
      </w:r>
      <w:bookmarkEnd w:id="43"/>
    </w:p>
    <w:p w14:paraId="03021094">
      <w:pPr>
        <w:pStyle w:val="6"/>
        <w:rPr>
          <w:rFonts w:hint="eastAsia" w:ascii="微软雅黑" w:hAnsi="微软雅黑" w:eastAsia="微软雅黑" w:cs="微软雅黑"/>
          <w:sz w:val="28"/>
          <w:szCs w:val="28"/>
        </w:rPr>
      </w:pPr>
      <w:r>
        <w:rPr>
          <w:rFonts w:hint="eastAsia" w:ascii="微软雅黑" w:hAnsi="微软雅黑" w:eastAsia="微软雅黑" w:cs="微软雅黑"/>
          <w:b/>
          <w:spacing w:val="2"/>
          <w:kern w:val="2"/>
          <w:sz w:val="28"/>
          <w:szCs w:val="28"/>
          <w:lang w:val="en-US" w:eastAsia="zh-CN" w:bidi="ar-SA"/>
        </w:rPr>
        <w:t xml:space="preserve"> </w:t>
      </w:r>
      <w:bookmarkStart w:id="44" w:name="_Toc7520"/>
      <w:r>
        <w:rPr>
          <w:rFonts w:hint="eastAsia" w:ascii="微软雅黑" w:hAnsi="微软雅黑" w:eastAsia="微软雅黑" w:cs="微软雅黑"/>
          <w:b/>
          <w:spacing w:val="2"/>
          <w:kern w:val="2"/>
          <w:sz w:val="28"/>
          <w:szCs w:val="28"/>
          <w:lang w:val="en-US" w:eastAsia="zh-CN" w:bidi="ar-SA"/>
        </w:rPr>
        <w:t>E签宝集成业务流程图</w:t>
      </w:r>
      <w:bookmarkEnd w:id="44"/>
    </w:p>
    <w:p w14:paraId="4E4971B2">
      <w:pPr>
        <w:pStyle w:val="4"/>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4690110" cy="3924300"/>
            <wp:effectExtent l="0" t="0" r="889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2"/>
                    <a:stretch>
                      <a:fillRect/>
                    </a:stretch>
                  </pic:blipFill>
                  <pic:spPr>
                    <a:xfrm>
                      <a:off x="0" y="0"/>
                      <a:ext cx="4690110" cy="3924300"/>
                    </a:xfrm>
                    <a:prstGeom prst="rect">
                      <a:avLst/>
                    </a:prstGeom>
                    <a:noFill/>
                    <a:ln>
                      <a:noFill/>
                    </a:ln>
                  </pic:spPr>
                </pic:pic>
              </a:graphicData>
            </a:graphic>
          </wp:inline>
        </w:drawing>
      </w:r>
    </w:p>
    <w:p w14:paraId="64558910">
      <w:pPr>
        <w:pStyle w:val="6"/>
        <w:rPr>
          <w:rFonts w:hint="eastAsia" w:ascii="微软雅黑" w:hAnsi="微软雅黑" w:eastAsia="微软雅黑" w:cs="微软雅黑"/>
          <w:b/>
          <w:bCs/>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45" w:name="_Toc29527"/>
      <w:r>
        <w:rPr>
          <w:rFonts w:hint="eastAsia" w:ascii="微软雅黑" w:hAnsi="微软雅黑" w:eastAsia="微软雅黑" w:cs="微软雅黑"/>
          <w:b/>
          <w:spacing w:val="2"/>
          <w:kern w:val="2"/>
          <w:sz w:val="28"/>
          <w:szCs w:val="28"/>
          <w:lang w:val="en-US" w:eastAsia="zh-CN" w:bidi="ar-SA"/>
        </w:rPr>
        <w:t>E签宝集成场景概述</w:t>
      </w:r>
      <w:bookmarkEnd w:id="45"/>
    </w:p>
    <w:p w14:paraId="5E9D7047">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基于星瀚合同会签审批流程，将电子签章部分与E签宝系统集成；</w:t>
      </w:r>
    </w:p>
    <w:p w14:paraId="1371EB07">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当业务经办人在合同会签流程上选择使用电子签时，星瀚系统调用E签宝获取签署链接的接口；E签宝此接口再根据是否强制对方盖章条件判断，先通知施工单位还是先通知甲方处理签署事宜；</w:t>
      </w:r>
    </w:p>
    <w:p w14:paraId="09465C96">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不管谁先谁后，任一方签署完成后，E签宝通过星瀚签署状态接口告知星瀚系统当前合同签署情况；并由E签宝内部通知另一方进行后续签署事宜；</w:t>
      </w:r>
    </w:p>
    <w:p w14:paraId="0886EA77">
      <w:pPr>
        <w:pStyle w:val="4"/>
        <w:numPr>
          <w:ilvl w:val="0"/>
          <w:numId w:val="8"/>
        </w:numPr>
        <w:ind w:left="420" w:leftChars="0" w:hanging="420" w:firstLineChars="0"/>
        <w:rPr>
          <w:rFonts w:hint="eastAsia" w:ascii="微软雅黑" w:hAnsi="微软雅黑" w:eastAsia="微软雅黑" w:cs="微软雅黑"/>
          <w:sz w:val="24"/>
          <w:szCs w:val="24"/>
          <w:lang w:val="en-US" w:eastAsia="zh-CN"/>
        </w:rPr>
      </w:pPr>
      <w:r>
        <w:rPr>
          <w:rFonts w:hint="eastAsia" w:ascii="微软雅黑" w:hAnsi="微软雅黑" w:eastAsia="微软雅黑" w:cs="微软雅黑"/>
          <w:b w:val="0"/>
          <w:bCs/>
          <w:spacing w:val="2"/>
          <w:kern w:val="2"/>
          <w:sz w:val="24"/>
          <w:szCs w:val="24"/>
          <w:lang w:val="en-US" w:eastAsia="zh-CN" w:bidi="ar-SA"/>
        </w:rPr>
        <w:t>待双方都签署完成后，星瀚调用E签宝已用印文件下载接口，将已用印文件保存至星瀚审批流程中，供审批节点上的各个同事查看；</w:t>
      </w:r>
    </w:p>
    <w:p w14:paraId="70875766">
      <w:pPr>
        <w:pStyle w:val="6"/>
        <w:rPr>
          <w:rFonts w:hint="eastAsia" w:ascii="微软雅黑" w:hAnsi="微软雅黑" w:eastAsia="微软雅黑" w:cs="微软雅黑"/>
          <w:b/>
          <w:bCs/>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46" w:name="_Toc27630"/>
      <w:r>
        <w:rPr>
          <w:rFonts w:hint="eastAsia" w:ascii="微软雅黑" w:hAnsi="微软雅黑" w:eastAsia="微软雅黑" w:cs="微软雅黑"/>
          <w:b/>
          <w:spacing w:val="2"/>
          <w:kern w:val="2"/>
          <w:sz w:val="28"/>
          <w:szCs w:val="28"/>
          <w:lang w:val="en-US" w:eastAsia="zh-CN" w:bidi="ar-SA"/>
        </w:rPr>
        <w:t>E签宝集成接口清单</w:t>
      </w:r>
      <w:bookmarkEnd w:id="46"/>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4A10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9A8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B43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22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8EC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45A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D9D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E3EE">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2C29">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2718">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D76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68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F31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获取签署链接</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A01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56D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DCF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A3B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E29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CF5A">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386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5AFA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9B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9879">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签署状态回写</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E06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9FB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E签宝</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E10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CE5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50D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8B9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366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0913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F4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F7C7">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已用印文件下载</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8CA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E签宝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A64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D5D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926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4B3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031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EA33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75A649D5">
      <w:pPr>
        <w:pStyle w:val="3"/>
        <w:bidi w:val="0"/>
        <w:ind w:left="576" w:leftChars="0" w:hanging="576" w:firstLineChars="0"/>
        <w:rPr>
          <w:rFonts w:hint="eastAsia" w:ascii="微软雅黑" w:hAnsi="微软雅黑" w:eastAsia="微软雅黑" w:cs="微软雅黑"/>
          <w:b/>
          <w:spacing w:val="2"/>
          <w:kern w:val="2"/>
          <w:sz w:val="28"/>
          <w:szCs w:val="28"/>
          <w:lang w:val="en-US" w:eastAsia="zh-CN" w:bidi="ar-SA"/>
        </w:rPr>
      </w:pPr>
      <w:bookmarkStart w:id="47" w:name="_Toc3968737"/>
      <w:bookmarkEnd w:id="47"/>
      <w:r>
        <w:rPr>
          <w:rFonts w:hint="eastAsia" w:ascii="微软雅黑" w:hAnsi="微软雅黑" w:eastAsia="微软雅黑" w:cs="微软雅黑"/>
          <w:b/>
          <w:spacing w:val="2"/>
          <w:kern w:val="2"/>
          <w:sz w:val="28"/>
          <w:szCs w:val="28"/>
          <w:lang w:val="en-US" w:eastAsia="zh-CN" w:bidi="ar-SA"/>
        </w:rPr>
        <w:t>电子发票（验真、查重）</w:t>
      </w:r>
    </w:p>
    <w:p w14:paraId="5447CEE5">
      <w:pPr>
        <w:pStyle w:val="2"/>
        <w:numPr>
          <w:ilvl w:val="0"/>
          <w:numId w:val="0"/>
        </w:numPr>
        <w:tabs>
          <w:tab w:val="left" w:pos="845"/>
        </w:tabs>
        <w:spacing w:after="240" w:line="480" w:lineRule="auto"/>
        <w:ind w:leftChars="0"/>
        <w:rPr>
          <w:rFonts w:hint="default" w:ascii="微软雅黑" w:hAnsi="微软雅黑" w:eastAsia="微软雅黑" w:cs="微软雅黑"/>
          <w:sz w:val="30"/>
          <w:szCs w:val="30"/>
          <w:lang w:val="en-US" w:eastAsia="zh-CN"/>
        </w:rPr>
      </w:pPr>
      <w:r>
        <w:rPr>
          <w:rFonts w:hint="eastAsia" w:ascii="微软雅黑" w:hAnsi="微软雅黑" w:eastAsia="微软雅黑" w:cs="微软雅黑"/>
          <w:b w:val="0"/>
          <w:bCs w:val="0"/>
          <w:sz w:val="24"/>
          <w:szCs w:val="24"/>
          <w:lang w:val="en-US" w:eastAsia="zh-CN"/>
        </w:rPr>
        <w:t>致远OA的发票系统，也</w:t>
      </w:r>
      <w:bookmarkStart w:id="48" w:name="_GoBack"/>
      <w:bookmarkEnd w:id="48"/>
      <w:r>
        <w:rPr>
          <w:rFonts w:hint="eastAsia" w:ascii="微软雅黑" w:hAnsi="微软雅黑" w:eastAsia="微软雅黑" w:cs="微软雅黑"/>
          <w:b w:val="0"/>
          <w:bCs w:val="0"/>
          <w:sz w:val="24"/>
          <w:szCs w:val="24"/>
          <w:lang w:val="en-US" w:eastAsia="zh-CN"/>
        </w:rPr>
        <w:t>可能是第三方；</w:t>
      </w:r>
    </w:p>
    <w:p w14:paraId="14E55031">
      <w:pPr>
        <w:spacing w:line="360" w:lineRule="auto"/>
        <w:ind w:firstLine="539"/>
        <w:rPr>
          <w:rFonts w:hint="eastAsia" w:ascii="微软雅黑" w:hAnsi="微软雅黑" w:eastAsia="微软雅黑" w:cs="微软雅黑"/>
          <w:iCs/>
          <w:color w:val="0000FF"/>
        </w:rPr>
      </w:pPr>
    </w:p>
    <w:sectPr>
      <w:headerReference r:id="rId15" w:type="first"/>
      <w:footerReference r:id="rId18" w:type="first"/>
      <w:headerReference r:id="rId13" w:type="default"/>
      <w:footerReference r:id="rId16" w:type="default"/>
      <w:headerReference r:id="rId14" w:type="even"/>
      <w:footerReference r:id="rId17" w:type="even"/>
      <w:pgSz w:w="11906" w:h="16838"/>
      <w:pgMar w:top="1440" w:right="991" w:bottom="993" w:left="156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余学良" w:date="2024-08-19T15:54:24Z" w:initials="">
    <w:p w14:paraId="4F79D325">
      <w:pPr>
        <w:pStyle w:val="14"/>
        <w:rPr>
          <w:rFonts w:hint="eastAsia"/>
          <w:lang w:val="en-US" w:eastAsia="zh-CN"/>
        </w:rPr>
      </w:pPr>
      <w:r>
        <w:rPr>
          <w:rFonts w:hint="eastAsia"/>
          <w:lang w:val="en-US" w:eastAsia="zh-CN"/>
        </w:rPr>
        <w:t>需要OA判断：工号和手机号同时接收，是否可以？</w:t>
      </w:r>
    </w:p>
    <w:p w14:paraId="53338BFB">
      <w:pPr>
        <w:pStyle w:val="14"/>
        <w:rPr>
          <w:rFonts w:hint="eastAsia"/>
          <w:lang w:val="en-US" w:eastAsia="zh-CN"/>
        </w:rPr>
      </w:pPr>
      <w:r>
        <w:rPr>
          <w:rFonts w:hint="eastAsia"/>
          <w:lang w:val="en-US" w:eastAsia="zh-CN"/>
        </w:rPr>
        <w:t>工号作为内部人员使用；</w:t>
      </w:r>
    </w:p>
    <w:p w14:paraId="13D434DA">
      <w:pPr>
        <w:pStyle w:val="14"/>
        <w:rPr>
          <w:rFonts w:hint="default"/>
          <w:lang w:val="en-US" w:eastAsia="zh-CN"/>
        </w:rPr>
      </w:pPr>
      <w:r>
        <w:rPr>
          <w:rFonts w:hint="eastAsia"/>
          <w:lang w:val="en-US" w:eastAsia="zh-CN"/>
        </w:rPr>
        <w:t>手机号作为外部人使用；外部人员在星瀚和OA上面都需要增加；</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3D434D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76E8">
    <w:pPr>
      <w:pStyle w:val="19"/>
      <w:jc w:val="righ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84136">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0C84136">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sdt>
      <w:sdtPr>
        <w:id w:val="1763634271"/>
        <w:docPartObj>
          <w:docPartGallery w:val="autotext"/>
        </w:docPartObj>
      </w:sdtPr>
      <w:sdtContent>
        <w:sdt>
          <w:sdtPr>
            <w:id w:val="-1705238520"/>
            <w:docPartObj>
              <w:docPartGallery w:val="autotext"/>
            </w:docPartObj>
          </w:sdtPr>
          <w:sdtContent/>
        </w:sdt>
      </w:sdtContent>
    </w:sdt>
  </w:p>
  <w:p w14:paraId="5A08ABA0">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5AB89">
    <w:pPr>
      <w:pStyle w:val="19"/>
      <w:framePr w:wrap="around" w:vAnchor="text" w:hAnchor="margin" w:xAlign="right" w:y="1"/>
      <w:rPr>
        <w:rStyle w:val="28"/>
      </w:rPr>
    </w:pPr>
    <w:r>
      <w:rPr>
        <w:rStyle w:val="28"/>
      </w:rPr>
      <w:fldChar w:fldCharType="begin"/>
    </w:r>
    <w:r>
      <w:rPr>
        <w:rStyle w:val="28"/>
      </w:rPr>
      <w:instrText xml:space="preserve">PAGE  </w:instrText>
    </w:r>
    <w:r>
      <w:rPr>
        <w:rStyle w:val="28"/>
      </w:rPr>
      <w:fldChar w:fldCharType="separate"/>
    </w:r>
    <w:r>
      <w:rPr>
        <w:rStyle w:val="28"/>
      </w:rPr>
      <w:fldChar w:fldCharType="end"/>
    </w:r>
  </w:p>
  <w:p w14:paraId="4C626DBA">
    <w:pPr>
      <w:pStyle w:val="1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C808E">
    <w:pPr>
      <w:pStyle w:val="19"/>
      <w:jc w:val="right"/>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E1381">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599E1381">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sdt>
      <w:sdtPr>
        <w:id w:val="147465688"/>
        <w:docPartObj>
          <w:docPartGallery w:val="autotext"/>
        </w:docPartObj>
      </w:sdtPr>
      <w:sdtContent>
        <w:sdt>
          <w:sdtPr>
            <w:id w:val="147463828"/>
            <w:docPartObj>
              <w:docPartGallery w:val="autotext"/>
            </w:docPartObj>
          </w:sdtPr>
          <w:sdtContent/>
        </w:sdt>
      </w:sdtContent>
    </w:sdt>
  </w:p>
  <w:p w14:paraId="5D7142BA">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3CD26">
    <w:pPr>
      <w:pStyle w:val="19"/>
      <w:jc w:val="right"/>
      <w:rPr>
        <w:lang w:val="zh-CN"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C2A7E">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AAC2A7E">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p w14:paraId="02522BC3">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969E5">
    <w:pPr>
      <w:pStyle w:val="19"/>
      <w:jc w:val="right"/>
      <w:rPr>
        <w:lang w:val="zh-CN"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DB8B7">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A5DB8B7">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p w14:paraId="656C8BF9">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663DC">
    <w:pPr>
      <w:pStyle w:val="19"/>
      <w:jc w:val="right"/>
      <w:rPr>
        <w:lang w:val="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D1F16">
                          <w:pPr>
                            <w:pStyle w:val="19"/>
                            <w:jc w:val="right"/>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D3D1F16">
                    <w:pPr>
                      <w:pStyle w:val="19"/>
                      <w:jc w:val="right"/>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p w14:paraId="3F31D69F">
    <w:pPr>
      <w:pStyle w:val="1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ECE25">
    <w:pPr>
      <w:pStyle w:val="1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10DFA">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20A2E">
    <w:pPr>
      <w:pStyle w:val="20"/>
      <w:pBdr>
        <w:bottom w:val="single" w:color="auto" w:sz="4" w:space="1"/>
      </w:pBdr>
      <w:jc w:val="both"/>
      <w:rPr>
        <w:bCs/>
      </w:rPr>
    </w:pPr>
    <w:r>
      <w:rPr>
        <w:color w:val="262626" w:themeColor="text1" w:themeTint="D9"/>
        <w14:textFill>
          <w14:solidFill>
            <w14:schemeClr w14:val="tx1">
              <w14:lumMod w14:val="85000"/>
              <w14:lumOff w14:val="15000"/>
            </w14:schemeClr>
          </w14:solidFill>
        </w14:textFill>
      </w:rPr>
      <w:drawing>
        <wp:anchor distT="0" distB="0" distL="114300" distR="114300" simplePos="0" relativeHeight="251659264" behindDoc="0" locked="0" layoutInCell="1" allowOverlap="1">
          <wp:simplePos x="0" y="0"/>
          <wp:positionH relativeFrom="margin">
            <wp:posOffset>4632960</wp:posOffset>
          </wp:positionH>
          <wp:positionV relativeFrom="paragraph">
            <wp:posOffset>6985</wp:posOffset>
          </wp:positionV>
          <wp:extent cx="1152525" cy="391160"/>
          <wp:effectExtent l="0" t="0" r="0" b="8890"/>
          <wp:wrapNone/>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152525" cy="391282"/>
                  </a:xfrm>
                  <a:prstGeom prst="rect">
                    <a:avLst/>
                  </a:prstGeom>
                  <a:noFill/>
                  <a:ln w="9525">
                    <a:noFill/>
                    <a:miter lim="800000"/>
                    <a:headEnd/>
                    <a:tailEnd/>
                  </a:ln>
                </pic:spPr>
              </pic:pic>
            </a:graphicData>
          </a:graphic>
        </wp:anchor>
      </w:drawing>
    </w:r>
    <w:r>
      <w:rPr>
        <w:rFonts w:hint="eastAsia"/>
      </w:rPr>
      <w:t xml:space="preserve"> </w:t>
    </w:r>
    <w:r>
      <w:rPr>
        <w:rFonts w:hint="eastAsia"/>
      </w:rPr>
      <w:drawing>
        <wp:inline distT="0" distB="0" distL="114300" distR="114300">
          <wp:extent cx="1051560" cy="464820"/>
          <wp:effectExtent l="0" t="0" r="2540" b="5080"/>
          <wp:docPr id="13" name="图片 13" descr="63a2fa5e4d56b6a18d3fc47c4c0e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3a2fa5e4d56b6a18d3fc47c4c0ea22"/>
                  <pic:cNvPicPr>
                    <a:picLocks noChangeAspect="1"/>
                  </pic:cNvPicPr>
                </pic:nvPicPr>
                <pic:blipFill>
                  <a:blip r:embed="rId2"/>
                  <a:stretch>
                    <a:fillRect/>
                  </a:stretch>
                </pic:blipFill>
                <pic:spPr>
                  <a:xfrm>
                    <a:off x="0" y="0"/>
                    <a:ext cx="1051560" cy="464820"/>
                  </a:xfrm>
                  <a:prstGeom prst="rect">
                    <a:avLst/>
                  </a:prstGeom>
                </pic:spPr>
              </pic:pic>
            </a:graphicData>
          </a:graphic>
        </wp:inline>
      </w:drawing>
    </w:r>
    <w:r>
      <w:rPr>
        <w:rFonts w:hint="eastAsia"/>
      </w:rPr>
      <w:t xml:space="preserve"> </w:t>
    </w:r>
    <w:r>
      <w:rPr>
        <w:rFonts w:hint="eastAsia"/>
        <w:bCs/>
        <w:lang w:eastAsia="zh-CN"/>
      </w:rPr>
      <w:t xml:space="preserve">                   </w:t>
    </w:r>
    <w:r>
      <w:rPr>
        <w:rFonts w:hint="eastAsia"/>
        <w:bCs/>
      </w:rPr>
      <w:t xml:space="preserve">  </w:t>
    </w:r>
    <w:r>
      <w:rPr>
        <w:bCs/>
      </w:rPr>
      <w:t xml:space="preserve">                 </w:t>
    </w:r>
  </w:p>
  <w:p w14:paraId="2D0D44E7">
    <w:pPr>
      <w:pStyle w:val="20"/>
      <w:pBdr>
        <w:bottom w:val="none" w:color="auto" w:sz="0" w:space="0"/>
      </w:pBdr>
      <w:jc w:val="both"/>
    </w:pPr>
  </w:p>
  <w:p w14:paraId="7119229D">
    <w:pPr>
      <w:spacing w:line="0" w:lineRule="auto"/>
      <w:contextualSpacing/>
    </w:pPr>
    <w:r>
      <w:pict>
        <v:shape id="_x0000_s3074" o:spid="_x0000_s3074" o:spt="75" type="#_x0000_t75" style="position:absolute;left:0pt;margin-left:1pt;margin-top:1pt;height:800.9pt;width:637.4pt;mso-position-horizontal-relative:page;mso-position-vertical-relative:page;z-index:251660288;mso-width-relative:page;mso-height-relative:page;" filled="f" o:preferrelative="t" stroked="f" coordsize="21600,21600">
          <v:path/>
          <v:fill on="f" focussize="0,0"/>
          <v:stroke on="f" joinstyle="miter"/>
          <v:imagedata r:id="rId3"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DF017">
    <w:pPr>
      <w:spacing w:line="0" w:lineRule="auto"/>
      <w:contextualSpacing/>
    </w:pPr>
    <w:r>
      <w:pict>
        <v:shape id="_x0000_s3076" o:spid="_x0000_s3076" o:spt="75" type="#_x0000_t75" style="position:absolute;left:0pt;margin-left:1pt;margin-top:1pt;height:800.9pt;width:637.4pt;mso-position-horizontal-relative:page;mso-position-vertical-relative:page;z-index:251662336;mso-width-relative:page;mso-height-relative:page;" filled="f" o:preferrelative="t" stroked="f" coordsize="21600,21600">
          <v:path/>
          <v:fill on="f" focussize="0,0"/>
          <v:stroke on="f" joinstyle="miter"/>
          <v:imagedata r:id="rId1" o:titl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702C4">
    <w:pPr>
      <w:spacing w:line="0" w:lineRule="auto"/>
      <w:contextualSpacing/>
    </w:pPr>
    <w:r>
      <w:pict>
        <v:shape id="_x0000_s3075" o:spid="_x0000_s3075" o:spt="75" type="#_x0000_t75" style="position:absolute;left:0pt;margin-left:1pt;margin-top:1pt;height:800.9pt;width:637.4pt;mso-position-horizontal-relative:page;mso-position-vertical-relative:page;z-index:251661312;mso-width-relative:page;mso-height-relative:page;" filled="f" o:preferrelative="t" stroked="f" coordsize="21600,21600">
          <v:path/>
          <v:fill on="f" focussize="0,0"/>
          <v:stroke on="f" joinstyle="miter"/>
          <v:imagedata r:id="rId1" o:title=""/>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E6B85">
    <w:pPr>
      <w:pStyle w:val="20"/>
      <w:jc w:val="left"/>
    </w:pPr>
    <w:r>
      <w:rPr>
        <w:lang w:val="en-US" w:eastAsia="zh-CN"/>
      </w:rPr>
      <w:drawing>
        <wp:inline distT="0" distB="0" distL="0" distR="0">
          <wp:extent cx="1059815" cy="332740"/>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059815" cy="332740"/>
                  </a:xfrm>
                  <a:prstGeom prst="rect">
                    <a:avLst/>
                  </a:prstGeom>
                  <a:noFill/>
                  <a:ln>
                    <a:noFill/>
                  </a:ln>
                </pic:spPr>
              </pic:pic>
            </a:graphicData>
          </a:graphic>
        </wp:inline>
      </w:drawing>
    </w:r>
    <w:r>
      <w:rPr>
        <w:rFonts w:hint="eastAsia"/>
        <w:lang w:val="en-US" w:eastAsia="zh-CN"/>
      </w:rPr>
      <w:t xml:space="preserve">                                                          </w:t>
    </w:r>
    <w:r>
      <w:rPr>
        <w:rFonts w:hint="eastAsia"/>
      </w:rPr>
      <w:t>②机密信息 严禁泄露</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9CE39">
    <w:pPr>
      <w:pStyle w:val="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AAC0">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19B650"/>
    <w:multiLevelType w:val="singleLevel"/>
    <w:tmpl w:val="9819B650"/>
    <w:lvl w:ilvl="0" w:tentative="0">
      <w:start w:val="1"/>
      <w:numFmt w:val="decimal"/>
      <w:suff w:val="nothing"/>
      <w:lvlText w:val="%1、"/>
      <w:lvlJc w:val="left"/>
    </w:lvl>
  </w:abstractNum>
  <w:abstractNum w:abstractNumId="1">
    <w:nsid w:val="BBB8918E"/>
    <w:multiLevelType w:val="singleLevel"/>
    <w:tmpl w:val="BBB8918E"/>
    <w:lvl w:ilvl="0" w:tentative="0">
      <w:start w:val="1"/>
      <w:numFmt w:val="decimal"/>
      <w:lvlText w:val="%1."/>
      <w:lvlJc w:val="left"/>
      <w:pPr>
        <w:tabs>
          <w:tab w:val="left" w:pos="312"/>
        </w:tabs>
      </w:pPr>
    </w:lvl>
  </w:abstractNum>
  <w:abstractNum w:abstractNumId="2">
    <w:nsid w:val="CF171198"/>
    <w:multiLevelType w:val="singleLevel"/>
    <w:tmpl w:val="CF171198"/>
    <w:lvl w:ilvl="0" w:tentative="0">
      <w:start w:val="1"/>
      <w:numFmt w:val="chineseCounting"/>
      <w:lvlText w:val="%1."/>
      <w:lvlJc w:val="left"/>
      <w:pPr>
        <w:tabs>
          <w:tab w:val="left" w:pos="312"/>
        </w:tabs>
      </w:pPr>
      <w:rPr>
        <w:rFonts w:hint="eastAsia"/>
      </w:rPr>
    </w:lvl>
  </w:abstractNum>
  <w:abstractNum w:abstractNumId="3">
    <w:nsid w:val="DC64263B"/>
    <w:multiLevelType w:val="singleLevel"/>
    <w:tmpl w:val="DC64263B"/>
    <w:lvl w:ilvl="0" w:tentative="0">
      <w:start w:val="1"/>
      <w:numFmt w:val="chineseCounting"/>
      <w:lvlText w:val="%1."/>
      <w:lvlJc w:val="left"/>
      <w:pPr>
        <w:tabs>
          <w:tab w:val="left" w:pos="312"/>
        </w:tabs>
      </w:pPr>
      <w:rPr>
        <w:rFonts w:hint="eastAsia"/>
      </w:rPr>
    </w:lvl>
  </w:abstractNum>
  <w:abstractNum w:abstractNumId="4">
    <w:nsid w:val="30A60A6D"/>
    <w:multiLevelType w:val="multilevel"/>
    <w:tmpl w:val="30A60A6D"/>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6"/>
      <w:lvlText w:val="%1.%2.%3"/>
      <w:lvlJc w:val="left"/>
      <w:pPr>
        <w:ind w:left="720" w:hanging="720"/>
      </w:pPr>
    </w:lvl>
    <w:lvl w:ilvl="3" w:tentative="0">
      <w:start w:val="1"/>
      <w:numFmt w:val="decimal"/>
      <w:pStyle w:val="7"/>
      <w:lvlText w:val="%1.%2.%3.%4"/>
      <w:lvlJc w:val="left"/>
      <w:pPr>
        <w:ind w:left="864" w:hanging="864"/>
      </w:p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abstractNum w:abstractNumId="5">
    <w:nsid w:val="5AA83626"/>
    <w:multiLevelType w:val="multilevel"/>
    <w:tmpl w:val="5AA83626"/>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6">
    <w:nsid w:val="5B33D3B7"/>
    <w:multiLevelType w:val="singleLevel"/>
    <w:tmpl w:val="5B33D3B7"/>
    <w:lvl w:ilvl="0" w:tentative="0">
      <w:start w:val="1"/>
      <w:numFmt w:val="bullet"/>
      <w:lvlText w:val=""/>
      <w:lvlJc w:val="left"/>
      <w:pPr>
        <w:ind w:left="420" w:hanging="420"/>
      </w:pPr>
      <w:rPr>
        <w:rFonts w:hint="default" w:ascii="Wingdings" w:hAnsi="Wingdings"/>
      </w:rPr>
    </w:lvl>
  </w:abstractNum>
  <w:abstractNum w:abstractNumId="7">
    <w:nsid w:val="7EE4BEFD"/>
    <w:multiLevelType w:val="singleLevel"/>
    <w:tmpl w:val="7EE4BEFD"/>
    <w:lvl w:ilvl="0" w:tentative="0">
      <w:start w:val="1"/>
      <w:numFmt w:val="bullet"/>
      <w:lvlText w:val=""/>
      <w:lvlJc w:val="left"/>
      <w:pPr>
        <w:ind w:left="420" w:hanging="420"/>
      </w:pPr>
      <w:rPr>
        <w:rFonts w:hint="default" w:ascii="Wingdings" w:hAnsi="Wingdings"/>
      </w:rPr>
    </w:lvl>
  </w:abstractNum>
  <w:num w:numId="1">
    <w:abstractNumId w:val="4"/>
  </w:num>
  <w:num w:numId="2">
    <w:abstractNumId w:val="5"/>
  </w:num>
  <w:num w:numId="3">
    <w:abstractNumId w:val="0"/>
  </w:num>
  <w:num w:numId="4">
    <w:abstractNumId w:val="6"/>
  </w:num>
  <w:num w:numId="5">
    <w:abstractNumId w:val="2"/>
  </w:num>
  <w:num w:numId="6">
    <w:abstractNumId w:val="1"/>
  </w:num>
  <w:num w:numId="7">
    <w:abstractNumId w:val="3"/>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余学良">
    <w15:presenceInfo w15:providerId="WPS Office" w15:userId="13305353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5YTdmODU3OTJkMjk3MDkxNGNmNjAyMGY0NzgyODUifQ=="/>
  </w:docVars>
  <w:rsids>
    <w:rsidRoot w:val="007F323D"/>
    <w:rsid w:val="00005D99"/>
    <w:rsid w:val="00007166"/>
    <w:rsid w:val="00007555"/>
    <w:rsid w:val="00015610"/>
    <w:rsid w:val="000226DB"/>
    <w:rsid w:val="00026BCE"/>
    <w:rsid w:val="00040E34"/>
    <w:rsid w:val="00044C81"/>
    <w:rsid w:val="00046218"/>
    <w:rsid w:val="00067A2E"/>
    <w:rsid w:val="00086938"/>
    <w:rsid w:val="00094246"/>
    <w:rsid w:val="000A2612"/>
    <w:rsid w:val="000B2EEA"/>
    <w:rsid w:val="000D26B6"/>
    <w:rsid w:val="000D3E61"/>
    <w:rsid w:val="000E3AEC"/>
    <w:rsid w:val="000E3DEA"/>
    <w:rsid w:val="000F6775"/>
    <w:rsid w:val="0010101E"/>
    <w:rsid w:val="00111B3B"/>
    <w:rsid w:val="00117864"/>
    <w:rsid w:val="00122F31"/>
    <w:rsid w:val="00125148"/>
    <w:rsid w:val="001256E1"/>
    <w:rsid w:val="00132A14"/>
    <w:rsid w:val="00150A13"/>
    <w:rsid w:val="00161A63"/>
    <w:rsid w:val="00190E21"/>
    <w:rsid w:val="001926BE"/>
    <w:rsid w:val="001940DE"/>
    <w:rsid w:val="001976AB"/>
    <w:rsid w:val="001A657E"/>
    <w:rsid w:val="001B0906"/>
    <w:rsid w:val="001B400A"/>
    <w:rsid w:val="001B45F8"/>
    <w:rsid w:val="001D72F7"/>
    <w:rsid w:val="001E78AD"/>
    <w:rsid w:val="001F55DD"/>
    <w:rsid w:val="0022494C"/>
    <w:rsid w:val="00225B8A"/>
    <w:rsid w:val="0023148B"/>
    <w:rsid w:val="00233AC7"/>
    <w:rsid w:val="00241D2E"/>
    <w:rsid w:val="00245FE6"/>
    <w:rsid w:val="00255D7D"/>
    <w:rsid w:val="00285422"/>
    <w:rsid w:val="00286E7E"/>
    <w:rsid w:val="002A0091"/>
    <w:rsid w:val="002A2E7C"/>
    <w:rsid w:val="002A40EB"/>
    <w:rsid w:val="002A7DBC"/>
    <w:rsid w:val="002C5BA6"/>
    <w:rsid w:val="002D068E"/>
    <w:rsid w:val="003009D7"/>
    <w:rsid w:val="00303B85"/>
    <w:rsid w:val="00343399"/>
    <w:rsid w:val="003459D2"/>
    <w:rsid w:val="00345EA2"/>
    <w:rsid w:val="00350AA8"/>
    <w:rsid w:val="003548E2"/>
    <w:rsid w:val="00366CB9"/>
    <w:rsid w:val="00374EE0"/>
    <w:rsid w:val="003869C8"/>
    <w:rsid w:val="003A1094"/>
    <w:rsid w:val="003A10F5"/>
    <w:rsid w:val="003B77F2"/>
    <w:rsid w:val="003D0CAA"/>
    <w:rsid w:val="003D32A9"/>
    <w:rsid w:val="003E226D"/>
    <w:rsid w:val="003F58A8"/>
    <w:rsid w:val="00425416"/>
    <w:rsid w:val="0042768D"/>
    <w:rsid w:val="00433F48"/>
    <w:rsid w:val="004367A5"/>
    <w:rsid w:val="00440D50"/>
    <w:rsid w:val="004516FC"/>
    <w:rsid w:val="00460887"/>
    <w:rsid w:val="0046627F"/>
    <w:rsid w:val="00471403"/>
    <w:rsid w:val="00477DCE"/>
    <w:rsid w:val="004852C2"/>
    <w:rsid w:val="0048668C"/>
    <w:rsid w:val="004902B7"/>
    <w:rsid w:val="004957A0"/>
    <w:rsid w:val="004A4E09"/>
    <w:rsid w:val="004D2956"/>
    <w:rsid w:val="004D46E7"/>
    <w:rsid w:val="004D6060"/>
    <w:rsid w:val="004F36AF"/>
    <w:rsid w:val="0050256C"/>
    <w:rsid w:val="00502B5B"/>
    <w:rsid w:val="00537DA6"/>
    <w:rsid w:val="005448FD"/>
    <w:rsid w:val="00544942"/>
    <w:rsid w:val="00544DF6"/>
    <w:rsid w:val="00553603"/>
    <w:rsid w:val="00560077"/>
    <w:rsid w:val="005630F4"/>
    <w:rsid w:val="00564CC6"/>
    <w:rsid w:val="00565DB6"/>
    <w:rsid w:val="00570DCC"/>
    <w:rsid w:val="005712CC"/>
    <w:rsid w:val="00577A0F"/>
    <w:rsid w:val="00590E32"/>
    <w:rsid w:val="005942CC"/>
    <w:rsid w:val="00594C14"/>
    <w:rsid w:val="005C70D8"/>
    <w:rsid w:val="005E004B"/>
    <w:rsid w:val="005E6631"/>
    <w:rsid w:val="00600EBB"/>
    <w:rsid w:val="006158E9"/>
    <w:rsid w:val="00620E29"/>
    <w:rsid w:val="00624C0C"/>
    <w:rsid w:val="00632E26"/>
    <w:rsid w:val="0064023F"/>
    <w:rsid w:val="00651892"/>
    <w:rsid w:val="006534F4"/>
    <w:rsid w:val="00665872"/>
    <w:rsid w:val="00665F57"/>
    <w:rsid w:val="00672EFB"/>
    <w:rsid w:val="00676C20"/>
    <w:rsid w:val="00682934"/>
    <w:rsid w:val="006C237E"/>
    <w:rsid w:val="006F71F9"/>
    <w:rsid w:val="00700E2E"/>
    <w:rsid w:val="00717515"/>
    <w:rsid w:val="00721AEA"/>
    <w:rsid w:val="00725C1A"/>
    <w:rsid w:val="00727484"/>
    <w:rsid w:val="007274F5"/>
    <w:rsid w:val="007456AE"/>
    <w:rsid w:val="00751A9D"/>
    <w:rsid w:val="00752689"/>
    <w:rsid w:val="00754B89"/>
    <w:rsid w:val="0075662D"/>
    <w:rsid w:val="007736F2"/>
    <w:rsid w:val="0077437D"/>
    <w:rsid w:val="00782E58"/>
    <w:rsid w:val="007971E2"/>
    <w:rsid w:val="007A2D0B"/>
    <w:rsid w:val="007A5775"/>
    <w:rsid w:val="007B0231"/>
    <w:rsid w:val="007C47D3"/>
    <w:rsid w:val="007D15BA"/>
    <w:rsid w:val="007D2930"/>
    <w:rsid w:val="007D6EBD"/>
    <w:rsid w:val="007F323D"/>
    <w:rsid w:val="008173F7"/>
    <w:rsid w:val="00821C5D"/>
    <w:rsid w:val="00827FFE"/>
    <w:rsid w:val="008370D1"/>
    <w:rsid w:val="00843CF6"/>
    <w:rsid w:val="0084525B"/>
    <w:rsid w:val="00851504"/>
    <w:rsid w:val="008802B1"/>
    <w:rsid w:val="008827E6"/>
    <w:rsid w:val="00894AF4"/>
    <w:rsid w:val="00897573"/>
    <w:rsid w:val="008A1490"/>
    <w:rsid w:val="008B339D"/>
    <w:rsid w:val="008B7C4D"/>
    <w:rsid w:val="008C664D"/>
    <w:rsid w:val="008D3D46"/>
    <w:rsid w:val="008E4C4F"/>
    <w:rsid w:val="008F719E"/>
    <w:rsid w:val="00914F1C"/>
    <w:rsid w:val="00916231"/>
    <w:rsid w:val="009219BB"/>
    <w:rsid w:val="00927492"/>
    <w:rsid w:val="00933122"/>
    <w:rsid w:val="0093352B"/>
    <w:rsid w:val="009379BC"/>
    <w:rsid w:val="00953DE0"/>
    <w:rsid w:val="00961A58"/>
    <w:rsid w:val="0096380B"/>
    <w:rsid w:val="00967FFA"/>
    <w:rsid w:val="00984F48"/>
    <w:rsid w:val="009B5670"/>
    <w:rsid w:val="009B622D"/>
    <w:rsid w:val="009D4A29"/>
    <w:rsid w:val="009E4018"/>
    <w:rsid w:val="009E7F67"/>
    <w:rsid w:val="009F2DF3"/>
    <w:rsid w:val="009F4B6D"/>
    <w:rsid w:val="00A2053C"/>
    <w:rsid w:val="00A218A1"/>
    <w:rsid w:val="00A22B26"/>
    <w:rsid w:val="00A258E8"/>
    <w:rsid w:val="00A41C1E"/>
    <w:rsid w:val="00A4396E"/>
    <w:rsid w:val="00A55499"/>
    <w:rsid w:val="00A61D37"/>
    <w:rsid w:val="00A82D97"/>
    <w:rsid w:val="00AB5FAB"/>
    <w:rsid w:val="00AB6EEE"/>
    <w:rsid w:val="00AC203F"/>
    <w:rsid w:val="00AD0DD5"/>
    <w:rsid w:val="00AE010B"/>
    <w:rsid w:val="00AE3F4E"/>
    <w:rsid w:val="00AF353C"/>
    <w:rsid w:val="00B07B2B"/>
    <w:rsid w:val="00B36581"/>
    <w:rsid w:val="00B44B7F"/>
    <w:rsid w:val="00B53BB7"/>
    <w:rsid w:val="00B616FE"/>
    <w:rsid w:val="00B63325"/>
    <w:rsid w:val="00B677FC"/>
    <w:rsid w:val="00B815CA"/>
    <w:rsid w:val="00BB25C6"/>
    <w:rsid w:val="00BB3895"/>
    <w:rsid w:val="00BC4A80"/>
    <w:rsid w:val="00BD6E76"/>
    <w:rsid w:val="00BD72E3"/>
    <w:rsid w:val="00BE1662"/>
    <w:rsid w:val="00BE3292"/>
    <w:rsid w:val="00BF229D"/>
    <w:rsid w:val="00C07C43"/>
    <w:rsid w:val="00C11B5A"/>
    <w:rsid w:val="00C23E71"/>
    <w:rsid w:val="00C257A9"/>
    <w:rsid w:val="00C3015C"/>
    <w:rsid w:val="00C30A75"/>
    <w:rsid w:val="00C33EAA"/>
    <w:rsid w:val="00C51578"/>
    <w:rsid w:val="00C6429D"/>
    <w:rsid w:val="00C77930"/>
    <w:rsid w:val="00C85D72"/>
    <w:rsid w:val="00CB1951"/>
    <w:rsid w:val="00CB42DD"/>
    <w:rsid w:val="00CC0917"/>
    <w:rsid w:val="00CE09FC"/>
    <w:rsid w:val="00CF23D5"/>
    <w:rsid w:val="00D019A6"/>
    <w:rsid w:val="00D06EC0"/>
    <w:rsid w:val="00D3068C"/>
    <w:rsid w:val="00D31D8E"/>
    <w:rsid w:val="00D547FB"/>
    <w:rsid w:val="00D66129"/>
    <w:rsid w:val="00D74B60"/>
    <w:rsid w:val="00D75E29"/>
    <w:rsid w:val="00D807BD"/>
    <w:rsid w:val="00D82460"/>
    <w:rsid w:val="00DB5395"/>
    <w:rsid w:val="00DB7CD5"/>
    <w:rsid w:val="00DE527B"/>
    <w:rsid w:val="00DF25DF"/>
    <w:rsid w:val="00DF43CC"/>
    <w:rsid w:val="00E02D58"/>
    <w:rsid w:val="00E071CE"/>
    <w:rsid w:val="00E2608C"/>
    <w:rsid w:val="00E35061"/>
    <w:rsid w:val="00E3637D"/>
    <w:rsid w:val="00E37EDF"/>
    <w:rsid w:val="00E47828"/>
    <w:rsid w:val="00E7619F"/>
    <w:rsid w:val="00E87BF5"/>
    <w:rsid w:val="00E924F7"/>
    <w:rsid w:val="00EA12FD"/>
    <w:rsid w:val="00EA4C9F"/>
    <w:rsid w:val="00EB33F6"/>
    <w:rsid w:val="00EB409A"/>
    <w:rsid w:val="00EC02E5"/>
    <w:rsid w:val="00EC5F7C"/>
    <w:rsid w:val="00EC63F8"/>
    <w:rsid w:val="00EE0479"/>
    <w:rsid w:val="00EE322A"/>
    <w:rsid w:val="00EE5D22"/>
    <w:rsid w:val="00EF2F93"/>
    <w:rsid w:val="00F2316B"/>
    <w:rsid w:val="00F24BEC"/>
    <w:rsid w:val="00F2620C"/>
    <w:rsid w:val="00F31DD5"/>
    <w:rsid w:val="00F34BB2"/>
    <w:rsid w:val="00F42203"/>
    <w:rsid w:val="00F5596D"/>
    <w:rsid w:val="00F60C09"/>
    <w:rsid w:val="00F66A55"/>
    <w:rsid w:val="00F7226B"/>
    <w:rsid w:val="00F94971"/>
    <w:rsid w:val="00F95348"/>
    <w:rsid w:val="00F96F7C"/>
    <w:rsid w:val="00FA41C6"/>
    <w:rsid w:val="00FB4B39"/>
    <w:rsid w:val="00FB6508"/>
    <w:rsid w:val="00FC7C59"/>
    <w:rsid w:val="00FE4055"/>
    <w:rsid w:val="012A4E2C"/>
    <w:rsid w:val="0145072D"/>
    <w:rsid w:val="01A22C15"/>
    <w:rsid w:val="01BE2925"/>
    <w:rsid w:val="01C51963"/>
    <w:rsid w:val="02060962"/>
    <w:rsid w:val="02302650"/>
    <w:rsid w:val="026665B6"/>
    <w:rsid w:val="02714395"/>
    <w:rsid w:val="02836FB0"/>
    <w:rsid w:val="02954528"/>
    <w:rsid w:val="03015719"/>
    <w:rsid w:val="03ED3FA8"/>
    <w:rsid w:val="03F10E17"/>
    <w:rsid w:val="03F37758"/>
    <w:rsid w:val="043B2EAD"/>
    <w:rsid w:val="0448715B"/>
    <w:rsid w:val="04533DF5"/>
    <w:rsid w:val="04CF1588"/>
    <w:rsid w:val="04D56E5D"/>
    <w:rsid w:val="05165738"/>
    <w:rsid w:val="051E0804"/>
    <w:rsid w:val="053E0222"/>
    <w:rsid w:val="058C1932"/>
    <w:rsid w:val="05924D4E"/>
    <w:rsid w:val="05B13426"/>
    <w:rsid w:val="06143ED7"/>
    <w:rsid w:val="07CE38E7"/>
    <w:rsid w:val="07D331AC"/>
    <w:rsid w:val="0847521C"/>
    <w:rsid w:val="084A5DB4"/>
    <w:rsid w:val="09F735F5"/>
    <w:rsid w:val="09F94067"/>
    <w:rsid w:val="09FB55B8"/>
    <w:rsid w:val="0A24663D"/>
    <w:rsid w:val="0AAA3777"/>
    <w:rsid w:val="0AB37C41"/>
    <w:rsid w:val="0AF65D7F"/>
    <w:rsid w:val="0B047B44"/>
    <w:rsid w:val="0B1A1A6E"/>
    <w:rsid w:val="0B212DFC"/>
    <w:rsid w:val="0B2E5519"/>
    <w:rsid w:val="0B472137"/>
    <w:rsid w:val="0B9A6F3F"/>
    <w:rsid w:val="0B9B6FB8"/>
    <w:rsid w:val="0CAA6C86"/>
    <w:rsid w:val="0CB101B0"/>
    <w:rsid w:val="0CCF30BA"/>
    <w:rsid w:val="0CFE71BB"/>
    <w:rsid w:val="0D9C3EF1"/>
    <w:rsid w:val="0DC442AF"/>
    <w:rsid w:val="0E012A71"/>
    <w:rsid w:val="0E3C27DE"/>
    <w:rsid w:val="0E7E4A29"/>
    <w:rsid w:val="0EF645A0"/>
    <w:rsid w:val="0F082CC0"/>
    <w:rsid w:val="0F211F00"/>
    <w:rsid w:val="0F225395"/>
    <w:rsid w:val="0F296723"/>
    <w:rsid w:val="0F317386"/>
    <w:rsid w:val="0F337772"/>
    <w:rsid w:val="0F694AE0"/>
    <w:rsid w:val="0F7A6F7F"/>
    <w:rsid w:val="0F8704DA"/>
    <w:rsid w:val="0F8906B3"/>
    <w:rsid w:val="0FF52AA9"/>
    <w:rsid w:val="10352EA6"/>
    <w:rsid w:val="106B683C"/>
    <w:rsid w:val="10B95885"/>
    <w:rsid w:val="10C64BE4"/>
    <w:rsid w:val="10FC0958"/>
    <w:rsid w:val="110F41C2"/>
    <w:rsid w:val="11837A7C"/>
    <w:rsid w:val="11C90B4E"/>
    <w:rsid w:val="11D24E50"/>
    <w:rsid w:val="12094005"/>
    <w:rsid w:val="12A762DD"/>
    <w:rsid w:val="12DD1CFF"/>
    <w:rsid w:val="12E53BF7"/>
    <w:rsid w:val="13641CD2"/>
    <w:rsid w:val="137912FC"/>
    <w:rsid w:val="13A744F8"/>
    <w:rsid w:val="13F617A7"/>
    <w:rsid w:val="146C6832"/>
    <w:rsid w:val="146E6C95"/>
    <w:rsid w:val="14857505"/>
    <w:rsid w:val="149E2B37"/>
    <w:rsid w:val="14A405FA"/>
    <w:rsid w:val="14C538DC"/>
    <w:rsid w:val="15BE2EF3"/>
    <w:rsid w:val="15CE592F"/>
    <w:rsid w:val="161517B0"/>
    <w:rsid w:val="167E55A7"/>
    <w:rsid w:val="16B47268"/>
    <w:rsid w:val="16DB7A6D"/>
    <w:rsid w:val="176A2D67"/>
    <w:rsid w:val="17C04729"/>
    <w:rsid w:val="18273A1C"/>
    <w:rsid w:val="1837137B"/>
    <w:rsid w:val="189179E7"/>
    <w:rsid w:val="1965265A"/>
    <w:rsid w:val="198804EA"/>
    <w:rsid w:val="19C534ED"/>
    <w:rsid w:val="19CE23A1"/>
    <w:rsid w:val="1A0D7E71"/>
    <w:rsid w:val="1A0E2862"/>
    <w:rsid w:val="1A9C424D"/>
    <w:rsid w:val="1AE300CE"/>
    <w:rsid w:val="1AEF1302"/>
    <w:rsid w:val="1B171B26"/>
    <w:rsid w:val="1B96545D"/>
    <w:rsid w:val="1C0722DC"/>
    <w:rsid w:val="1C236088"/>
    <w:rsid w:val="1C80194D"/>
    <w:rsid w:val="1CA15292"/>
    <w:rsid w:val="1CE26EE5"/>
    <w:rsid w:val="1CEB326A"/>
    <w:rsid w:val="1D4604A0"/>
    <w:rsid w:val="1DD0586B"/>
    <w:rsid w:val="1DD261D8"/>
    <w:rsid w:val="1DD851F4"/>
    <w:rsid w:val="1E720B32"/>
    <w:rsid w:val="1EB56057"/>
    <w:rsid w:val="1EE41767"/>
    <w:rsid w:val="1F2E38E2"/>
    <w:rsid w:val="1F494B25"/>
    <w:rsid w:val="1F860B3C"/>
    <w:rsid w:val="1FA6791C"/>
    <w:rsid w:val="1FB560DA"/>
    <w:rsid w:val="1FD44489"/>
    <w:rsid w:val="20355EF4"/>
    <w:rsid w:val="20931C4F"/>
    <w:rsid w:val="20FF611A"/>
    <w:rsid w:val="217C64B8"/>
    <w:rsid w:val="218E5CB6"/>
    <w:rsid w:val="21DF7C95"/>
    <w:rsid w:val="21F04E7F"/>
    <w:rsid w:val="2340788D"/>
    <w:rsid w:val="23563407"/>
    <w:rsid w:val="239D2DE4"/>
    <w:rsid w:val="239F1ACF"/>
    <w:rsid w:val="23B048C6"/>
    <w:rsid w:val="23D507D0"/>
    <w:rsid w:val="23F13D5A"/>
    <w:rsid w:val="2443573A"/>
    <w:rsid w:val="246A0F18"/>
    <w:rsid w:val="24D42836"/>
    <w:rsid w:val="257D3577"/>
    <w:rsid w:val="26543C2E"/>
    <w:rsid w:val="265D66E6"/>
    <w:rsid w:val="267859BF"/>
    <w:rsid w:val="269C4A2B"/>
    <w:rsid w:val="271075F5"/>
    <w:rsid w:val="273A5979"/>
    <w:rsid w:val="278C7E6E"/>
    <w:rsid w:val="27933B14"/>
    <w:rsid w:val="27967E12"/>
    <w:rsid w:val="27AC0164"/>
    <w:rsid w:val="27AC2E12"/>
    <w:rsid w:val="283A101F"/>
    <w:rsid w:val="28C11DA5"/>
    <w:rsid w:val="28CC03F4"/>
    <w:rsid w:val="29373393"/>
    <w:rsid w:val="296E3362"/>
    <w:rsid w:val="2A0269B7"/>
    <w:rsid w:val="2A353D77"/>
    <w:rsid w:val="2A6603D4"/>
    <w:rsid w:val="2A882CAC"/>
    <w:rsid w:val="2B8F74B6"/>
    <w:rsid w:val="2BE03974"/>
    <w:rsid w:val="2C032DF0"/>
    <w:rsid w:val="2C2A71DF"/>
    <w:rsid w:val="2C2E6CCF"/>
    <w:rsid w:val="2CB6454A"/>
    <w:rsid w:val="2CF9108B"/>
    <w:rsid w:val="2D0063E3"/>
    <w:rsid w:val="2D2500D2"/>
    <w:rsid w:val="2D6E32AE"/>
    <w:rsid w:val="2DBD47AF"/>
    <w:rsid w:val="2DE47F8D"/>
    <w:rsid w:val="2E702BF1"/>
    <w:rsid w:val="2EE10029"/>
    <w:rsid w:val="2FBE65BC"/>
    <w:rsid w:val="301A16BC"/>
    <w:rsid w:val="31085D41"/>
    <w:rsid w:val="31846C5A"/>
    <w:rsid w:val="3240150B"/>
    <w:rsid w:val="326A47D9"/>
    <w:rsid w:val="32FC18D5"/>
    <w:rsid w:val="333F5C66"/>
    <w:rsid w:val="337509A3"/>
    <w:rsid w:val="33A930DF"/>
    <w:rsid w:val="33E04D53"/>
    <w:rsid w:val="33EB7F42"/>
    <w:rsid w:val="34224418"/>
    <w:rsid w:val="34321327"/>
    <w:rsid w:val="34473024"/>
    <w:rsid w:val="34833930"/>
    <w:rsid w:val="35995A10"/>
    <w:rsid w:val="359D0A22"/>
    <w:rsid w:val="35EA1EB9"/>
    <w:rsid w:val="35F82CAB"/>
    <w:rsid w:val="360A47A0"/>
    <w:rsid w:val="366F0610"/>
    <w:rsid w:val="36981398"/>
    <w:rsid w:val="36AB11B2"/>
    <w:rsid w:val="36B81FB7"/>
    <w:rsid w:val="37231250"/>
    <w:rsid w:val="37895702"/>
    <w:rsid w:val="3793032E"/>
    <w:rsid w:val="37961E49"/>
    <w:rsid w:val="37A367C3"/>
    <w:rsid w:val="37A60062"/>
    <w:rsid w:val="37E8274A"/>
    <w:rsid w:val="37F0752F"/>
    <w:rsid w:val="382163E3"/>
    <w:rsid w:val="385B054D"/>
    <w:rsid w:val="38743992"/>
    <w:rsid w:val="38BE0DE4"/>
    <w:rsid w:val="395D6224"/>
    <w:rsid w:val="398048E2"/>
    <w:rsid w:val="39FF3483"/>
    <w:rsid w:val="3A9C1064"/>
    <w:rsid w:val="3AAC1E33"/>
    <w:rsid w:val="3B051543"/>
    <w:rsid w:val="3B1E26C6"/>
    <w:rsid w:val="3B290BF2"/>
    <w:rsid w:val="3B307D1F"/>
    <w:rsid w:val="3B3B4F65"/>
    <w:rsid w:val="3B497682"/>
    <w:rsid w:val="3B530501"/>
    <w:rsid w:val="3B6969A6"/>
    <w:rsid w:val="3BC211E2"/>
    <w:rsid w:val="3BDA6A84"/>
    <w:rsid w:val="3BE768C5"/>
    <w:rsid w:val="3C0E4F68"/>
    <w:rsid w:val="3C5207B8"/>
    <w:rsid w:val="3CCA034E"/>
    <w:rsid w:val="3E4D4B98"/>
    <w:rsid w:val="3E8645AC"/>
    <w:rsid w:val="3E9C5D1B"/>
    <w:rsid w:val="3EA03A5D"/>
    <w:rsid w:val="3EBF6523"/>
    <w:rsid w:val="3EF847D9"/>
    <w:rsid w:val="3F2226C4"/>
    <w:rsid w:val="3F8B207E"/>
    <w:rsid w:val="3FB055E4"/>
    <w:rsid w:val="3FBD5040"/>
    <w:rsid w:val="3FD427B0"/>
    <w:rsid w:val="3FE51C64"/>
    <w:rsid w:val="40550877"/>
    <w:rsid w:val="407D1B7C"/>
    <w:rsid w:val="4093139F"/>
    <w:rsid w:val="40B76E3C"/>
    <w:rsid w:val="40F41E3E"/>
    <w:rsid w:val="40FB11CE"/>
    <w:rsid w:val="416C3AA9"/>
    <w:rsid w:val="418A27A2"/>
    <w:rsid w:val="41DB4027"/>
    <w:rsid w:val="4209316A"/>
    <w:rsid w:val="428673B5"/>
    <w:rsid w:val="42FE51F6"/>
    <w:rsid w:val="431B5DA8"/>
    <w:rsid w:val="43C77684"/>
    <w:rsid w:val="44C45FCB"/>
    <w:rsid w:val="44CC6C2E"/>
    <w:rsid w:val="44F2260F"/>
    <w:rsid w:val="4518650F"/>
    <w:rsid w:val="45240818"/>
    <w:rsid w:val="452F608B"/>
    <w:rsid w:val="458C4D8C"/>
    <w:rsid w:val="45B13400"/>
    <w:rsid w:val="46333408"/>
    <w:rsid w:val="46B41E07"/>
    <w:rsid w:val="476D382C"/>
    <w:rsid w:val="479E0D55"/>
    <w:rsid w:val="47B0515F"/>
    <w:rsid w:val="48847F4B"/>
    <w:rsid w:val="48885E99"/>
    <w:rsid w:val="4937469C"/>
    <w:rsid w:val="49584F34"/>
    <w:rsid w:val="49B605D8"/>
    <w:rsid w:val="4A2F00B1"/>
    <w:rsid w:val="4A2F038B"/>
    <w:rsid w:val="4A686E5C"/>
    <w:rsid w:val="4AB9095C"/>
    <w:rsid w:val="4B4439C2"/>
    <w:rsid w:val="4B49722A"/>
    <w:rsid w:val="4B7D0C82"/>
    <w:rsid w:val="4C0849EF"/>
    <w:rsid w:val="4D5C2E11"/>
    <w:rsid w:val="4D6B792C"/>
    <w:rsid w:val="4D7C5695"/>
    <w:rsid w:val="4D9F3131"/>
    <w:rsid w:val="4DB43DF9"/>
    <w:rsid w:val="4DE752B7"/>
    <w:rsid w:val="4E0F0568"/>
    <w:rsid w:val="4E724CEA"/>
    <w:rsid w:val="4E8872E7"/>
    <w:rsid w:val="4EF35999"/>
    <w:rsid w:val="4FCD773D"/>
    <w:rsid w:val="4FE60AB0"/>
    <w:rsid w:val="50027B87"/>
    <w:rsid w:val="50306E07"/>
    <w:rsid w:val="50B11AF9"/>
    <w:rsid w:val="51241B8B"/>
    <w:rsid w:val="51D11B43"/>
    <w:rsid w:val="51F202C3"/>
    <w:rsid w:val="526B5CD8"/>
    <w:rsid w:val="527254C2"/>
    <w:rsid w:val="528950C3"/>
    <w:rsid w:val="53267CB9"/>
    <w:rsid w:val="53F51B3E"/>
    <w:rsid w:val="53F65A75"/>
    <w:rsid w:val="53FE2934"/>
    <w:rsid w:val="5441678A"/>
    <w:rsid w:val="544868DE"/>
    <w:rsid w:val="552D54C7"/>
    <w:rsid w:val="554A4758"/>
    <w:rsid w:val="559E63C4"/>
    <w:rsid w:val="55C6477D"/>
    <w:rsid w:val="563053E6"/>
    <w:rsid w:val="56576C9F"/>
    <w:rsid w:val="56B825BE"/>
    <w:rsid w:val="56C36196"/>
    <w:rsid w:val="56E9366F"/>
    <w:rsid w:val="57383CF2"/>
    <w:rsid w:val="577B076B"/>
    <w:rsid w:val="57EA3B43"/>
    <w:rsid w:val="57EC3417"/>
    <w:rsid w:val="58003366"/>
    <w:rsid w:val="58102BFD"/>
    <w:rsid w:val="582F1556"/>
    <w:rsid w:val="5839466F"/>
    <w:rsid w:val="585D4315"/>
    <w:rsid w:val="58BA52C3"/>
    <w:rsid w:val="595C16D5"/>
    <w:rsid w:val="59684D1F"/>
    <w:rsid w:val="599C2C1B"/>
    <w:rsid w:val="59C17E20"/>
    <w:rsid w:val="59FB3DE5"/>
    <w:rsid w:val="5A2E5F69"/>
    <w:rsid w:val="5A4E660B"/>
    <w:rsid w:val="5A60161C"/>
    <w:rsid w:val="5A715E56"/>
    <w:rsid w:val="5AB700BF"/>
    <w:rsid w:val="5B135B55"/>
    <w:rsid w:val="5B215ACE"/>
    <w:rsid w:val="5BED3C02"/>
    <w:rsid w:val="5CCC5BEA"/>
    <w:rsid w:val="5CD526CC"/>
    <w:rsid w:val="5E331DA0"/>
    <w:rsid w:val="5E343D6A"/>
    <w:rsid w:val="5E371DF4"/>
    <w:rsid w:val="5E7B29DF"/>
    <w:rsid w:val="5EB63803"/>
    <w:rsid w:val="5EFC36EF"/>
    <w:rsid w:val="5F571ABE"/>
    <w:rsid w:val="5FD2780B"/>
    <w:rsid w:val="602A71D2"/>
    <w:rsid w:val="60397415"/>
    <w:rsid w:val="605D3930"/>
    <w:rsid w:val="60A725D1"/>
    <w:rsid w:val="60E2011A"/>
    <w:rsid w:val="62522C3E"/>
    <w:rsid w:val="626257DC"/>
    <w:rsid w:val="62694FF8"/>
    <w:rsid w:val="62AC446B"/>
    <w:rsid w:val="62BE1E54"/>
    <w:rsid w:val="62D96C8E"/>
    <w:rsid w:val="62DE5CDF"/>
    <w:rsid w:val="62F21288"/>
    <w:rsid w:val="63316ACA"/>
    <w:rsid w:val="635D78BF"/>
    <w:rsid w:val="6361115D"/>
    <w:rsid w:val="63E559DB"/>
    <w:rsid w:val="643A72C1"/>
    <w:rsid w:val="647B624F"/>
    <w:rsid w:val="64986E00"/>
    <w:rsid w:val="64AA6F5E"/>
    <w:rsid w:val="64CB4544"/>
    <w:rsid w:val="65200BA4"/>
    <w:rsid w:val="652561BA"/>
    <w:rsid w:val="6605408E"/>
    <w:rsid w:val="66516300"/>
    <w:rsid w:val="66560D21"/>
    <w:rsid w:val="667E5B82"/>
    <w:rsid w:val="6784366C"/>
    <w:rsid w:val="67BE358C"/>
    <w:rsid w:val="67F0485E"/>
    <w:rsid w:val="680829E6"/>
    <w:rsid w:val="68556DB7"/>
    <w:rsid w:val="68B41D2F"/>
    <w:rsid w:val="69954861"/>
    <w:rsid w:val="69AC07ED"/>
    <w:rsid w:val="6A024D1C"/>
    <w:rsid w:val="6A1003B9"/>
    <w:rsid w:val="6A2E5B11"/>
    <w:rsid w:val="6A4A2421"/>
    <w:rsid w:val="6A95793E"/>
    <w:rsid w:val="6AF63CB2"/>
    <w:rsid w:val="6B596BBE"/>
    <w:rsid w:val="6B5B46E4"/>
    <w:rsid w:val="6B6932A5"/>
    <w:rsid w:val="6B875AA9"/>
    <w:rsid w:val="6C287CFF"/>
    <w:rsid w:val="6C323C7D"/>
    <w:rsid w:val="6C332D06"/>
    <w:rsid w:val="6DB66549"/>
    <w:rsid w:val="6E66587A"/>
    <w:rsid w:val="6E7A30D3"/>
    <w:rsid w:val="6EDB7889"/>
    <w:rsid w:val="6F1150DB"/>
    <w:rsid w:val="6F1F0FA8"/>
    <w:rsid w:val="6F3451F6"/>
    <w:rsid w:val="6F69701A"/>
    <w:rsid w:val="6F7824DB"/>
    <w:rsid w:val="6F915125"/>
    <w:rsid w:val="6F9B59F7"/>
    <w:rsid w:val="6FF45107"/>
    <w:rsid w:val="708E730A"/>
    <w:rsid w:val="71347EB1"/>
    <w:rsid w:val="71453E6C"/>
    <w:rsid w:val="71525B0B"/>
    <w:rsid w:val="715414DE"/>
    <w:rsid w:val="727349D0"/>
    <w:rsid w:val="7276222A"/>
    <w:rsid w:val="72895FDA"/>
    <w:rsid w:val="729F4D90"/>
    <w:rsid w:val="72E6575A"/>
    <w:rsid w:val="73467A28"/>
    <w:rsid w:val="73970283"/>
    <w:rsid w:val="74143C26"/>
    <w:rsid w:val="74345F76"/>
    <w:rsid w:val="747A3264"/>
    <w:rsid w:val="74C557E0"/>
    <w:rsid w:val="750A4841"/>
    <w:rsid w:val="7544268D"/>
    <w:rsid w:val="76A722C9"/>
    <w:rsid w:val="77862AE9"/>
    <w:rsid w:val="779D2385"/>
    <w:rsid w:val="77C96E79"/>
    <w:rsid w:val="783202F4"/>
    <w:rsid w:val="783C3826"/>
    <w:rsid w:val="78454752"/>
    <w:rsid w:val="78525B31"/>
    <w:rsid w:val="78623556"/>
    <w:rsid w:val="786A5B72"/>
    <w:rsid w:val="78CF6711"/>
    <w:rsid w:val="79AD555C"/>
    <w:rsid w:val="79B7342D"/>
    <w:rsid w:val="79E01690"/>
    <w:rsid w:val="7A2C032D"/>
    <w:rsid w:val="7A7B6D7B"/>
    <w:rsid w:val="7A934570"/>
    <w:rsid w:val="7AE5221C"/>
    <w:rsid w:val="7AF35A5A"/>
    <w:rsid w:val="7B060931"/>
    <w:rsid w:val="7C134B67"/>
    <w:rsid w:val="7C17535C"/>
    <w:rsid w:val="7C1B43EC"/>
    <w:rsid w:val="7C743348"/>
    <w:rsid w:val="7CAE7F30"/>
    <w:rsid w:val="7CFE1373"/>
    <w:rsid w:val="7D104E4C"/>
    <w:rsid w:val="7D2D3A06"/>
    <w:rsid w:val="7E0639F9"/>
    <w:rsid w:val="7E186464"/>
    <w:rsid w:val="7EBC47D7"/>
    <w:rsid w:val="7F1F1661"/>
    <w:rsid w:val="7F9A3160"/>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5"/>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4"/>
    <w:next w:val="5"/>
    <w:link w:val="36"/>
    <w:qFormat/>
    <w:uiPriority w:val="0"/>
    <w:pPr>
      <w:keepNext/>
      <w:numPr>
        <w:ilvl w:val="1"/>
        <w:numId w:val="1"/>
      </w:numPr>
      <w:jc w:val="left"/>
      <w:outlineLvl w:val="1"/>
    </w:pPr>
    <w:rPr>
      <w:rFonts w:eastAsia="黑体"/>
      <w:b/>
      <w:spacing w:val="2"/>
      <w:sz w:val="15"/>
    </w:rPr>
  </w:style>
  <w:style w:type="paragraph" w:styleId="6">
    <w:name w:val="heading 3"/>
    <w:basedOn w:val="1"/>
    <w:next w:val="4"/>
    <w:link w:val="37"/>
    <w:qFormat/>
    <w:uiPriority w:val="0"/>
    <w:pPr>
      <w:keepNext/>
      <w:keepLines/>
      <w:numPr>
        <w:ilvl w:val="2"/>
        <w:numId w:val="1"/>
      </w:numPr>
      <w:spacing w:before="260" w:after="260" w:line="416" w:lineRule="auto"/>
      <w:outlineLvl w:val="2"/>
    </w:pPr>
    <w:rPr>
      <w:b/>
      <w:bCs/>
      <w:sz w:val="32"/>
      <w:szCs w:val="32"/>
    </w:rPr>
  </w:style>
  <w:style w:type="paragraph" w:styleId="7">
    <w:name w:val="heading 4"/>
    <w:basedOn w:val="1"/>
    <w:next w:val="1"/>
    <w:link w:val="38"/>
    <w:qFormat/>
    <w:uiPriority w:val="0"/>
    <w:pPr>
      <w:keepNext/>
      <w:keepLines/>
      <w:numPr>
        <w:ilvl w:val="3"/>
        <w:numId w:val="1"/>
      </w:numPr>
      <w:spacing w:before="280" w:after="290" w:line="376" w:lineRule="auto"/>
      <w:outlineLvl w:val="3"/>
    </w:pPr>
    <w:rPr>
      <w:b/>
      <w:bCs/>
      <w:sz w:val="24"/>
      <w:szCs w:val="28"/>
    </w:rPr>
  </w:style>
  <w:style w:type="paragraph" w:styleId="8">
    <w:name w:val="heading 5"/>
    <w:basedOn w:val="1"/>
    <w:next w:val="1"/>
    <w:link w:val="39"/>
    <w:qFormat/>
    <w:uiPriority w:val="0"/>
    <w:pPr>
      <w:keepNext/>
      <w:keepLines/>
      <w:numPr>
        <w:ilvl w:val="4"/>
        <w:numId w:val="1"/>
      </w:numPr>
      <w:spacing w:before="280" w:after="290" w:line="376" w:lineRule="auto"/>
      <w:outlineLvl w:val="4"/>
    </w:pPr>
    <w:rPr>
      <w:b/>
      <w:bCs/>
      <w:sz w:val="28"/>
      <w:szCs w:val="28"/>
    </w:rPr>
  </w:style>
  <w:style w:type="paragraph" w:styleId="9">
    <w:name w:val="heading 6"/>
    <w:basedOn w:val="1"/>
    <w:next w:val="1"/>
    <w:link w:val="50"/>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10">
    <w:name w:val="heading 7"/>
    <w:basedOn w:val="1"/>
    <w:next w:val="1"/>
    <w:link w:val="51"/>
    <w:semiHidden/>
    <w:unhideWhenUsed/>
    <w:qFormat/>
    <w:uiPriority w:val="9"/>
    <w:pPr>
      <w:keepNext/>
      <w:keepLines/>
      <w:numPr>
        <w:ilvl w:val="6"/>
        <w:numId w:val="1"/>
      </w:numPr>
      <w:spacing w:before="240" w:after="64" w:line="320" w:lineRule="auto"/>
      <w:outlineLvl w:val="6"/>
    </w:pPr>
    <w:rPr>
      <w:b/>
      <w:bCs/>
      <w:sz w:val="24"/>
      <w:szCs w:val="24"/>
    </w:rPr>
  </w:style>
  <w:style w:type="paragraph" w:styleId="11">
    <w:name w:val="heading 8"/>
    <w:basedOn w:val="1"/>
    <w:next w:val="1"/>
    <w:link w:val="52"/>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2">
    <w:name w:val="heading 9"/>
    <w:basedOn w:val="1"/>
    <w:next w:val="1"/>
    <w:link w:val="53"/>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60"/>
    <w:semiHidden/>
    <w:unhideWhenUsed/>
    <w:qFormat/>
    <w:uiPriority w:val="99"/>
    <w:pPr>
      <w:spacing w:after="120"/>
    </w:pPr>
  </w:style>
  <w:style w:type="paragraph" w:customStyle="1" w:styleId="5">
    <w:name w:val="正文文本(1)"/>
    <w:basedOn w:val="4"/>
    <w:qFormat/>
    <w:uiPriority w:val="99"/>
    <w:pPr>
      <w:ind w:left="0"/>
    </w:pPr>
  </w:style>
  <w:style w:type="paragraph" w:styleId="13">
    <w:name w:val="Normal Indent"/>
    <w:basedOn w:val="1"/>
    <w:qFormat/>
    <w:uiPriority w:val="0"/>
    <w:pPr>
      <w:ind w:firstLine="420"/>
    </w:pPr>
  </w:style>
  <w:style w:type="paragraph" w:styleId="14">
    <w:name w:val="annotation text"/>
    <w:basedOn w:val="1"/>
    <w:semiHidden/>
    <w:unhideWhenUsed/>
    <w:uiPriority w:val="99"/>
    <w:pPr>
      <w:jc w:val="left"/>
    </w:pPr>
  </w:style>
  <w:style w:type="paragraph" w:styleId="15">
    <w:name w:val="toc 3"/>
    <w:basedOn w:val="1"/>
    <w:next w:val="1"/>
    <w:autoRedefine/>
    <w:qFormat/>
    <w:uiPriority w:val="39"/>
    <w:pPr>
      <w:ind w:left="840" w:leftChars="400"/>
    </w:pPr>
  </w:style>
  <w:style w:type="paragraph" w:styleId="16">
    <w:name w:val="Plain Text"/>
    <w:basedOn w:val="1"/>
    <w:link w:val="42"/>
    <w:qFormat/>
    <w:uiPriority w:val="0"/>
    <w:rPr>
      <w:rFonts w:hint="eastAsia" w:ascii="宋体" w:hAnsi="Courier New" w:cs="Courier New"/>
      <w:szCs w:val="21"/>
    </w:rPr>
  </w:style>
  <w:style w:type="paragraph" w:styleId="17">
    <w:name w:val="Body Text Indent 2"/>
    <w:basedOn w:val="1"/>
    <w:link w:val="40"/>
    <w:qFormat/>
    <w:uiPriority w:val="0"/>
    <w:pPr>
      <w:ind w:left="309"/>
    </w:pPr>
    <w:rPr>
      <w:sz w:val="24"/>
    </w:rPr>
  </w:style>
  <w:style w:type="paragraph" w:styleId="18">
    <w:name w:val="Balloon Text"/>
    <w:basedOn w:val="1"/>
    <w:link w:val="33"/>
    <w:semiHidden/>
    <w:unhideWhenUsed/>
    <w:qFormat/>
    <w:uiPriority w:val="99"/>
    <w:rPr>
      <w:rFonts w:ascii="Calibri" w:hAnsi="Calibri"/>
      <w:kern w:val="0"/>
      <w:sz w:val="18"/>
      <w:szCs w:val="18"/>
      <w:lang w:val="zh-CN" w:eastAsia="zh-CN"/>
    </w:rPr>
  </w:style>
  <w:style w:type="paragraph" w:styleId="19">
    <w:name w:val="footer"/>
    <w:basedOn w:val="1"/>
    <w:link w:val="32"/>
    <w:unhideWhenUsed/>
    <w:qFormat/>
    <w:uiPriority w:val="99"/>
    <w:pPr>
      <w:tabs>
        <w:tab w:val="center" w:pos="4153"/>
        <w:tab w:val="right" w:pos="8306"/>
      </w:tabs>
      <w:snapToGrid w:val="0"/>
      <w:jc w:val="left"/>
    </w:pPr>
    <w:rPr>
      <w:rFonts w:ascii="Calibri" w:hAnsi="Calibri"/>
      <w:kern w:val="0"/>
      <w:sz w:val="18"/>
      <w:szCs w:val="18"/>
      <w:lang w:val="zh-CN" w:eastAsia="zh-CN"/>
    </w:rPr>
  </w:style>
  <w:style w:type="paragraph" w:styleId="20">
    <w:name w:val="header"/>
    <w:basedOn w:val="1"/>
    <w:link w:val="3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lang w:val="zh-CN" w:eastAsia="zh-CN"/>
    </w:rPr>
  </w:style>
  <w:style w:type="paragraph" w:styleId="21">
    <w:name w:val="toc 1"/>
    <w:basedOn w:val="1"/>
    <w:next w:val="1"/>
    <w:autoRedefine/>
    <w:qFormat/>
    <w:uiPriority w:val="39"/>
    <w:pPr>
      <w:tabs>
        <w:tab w:val="left" w:pos="420"/>
        <w:tab w:val="right" w:leader="dot" w:pos="9174"/>
      </w:tabs>
    </w:pPr>
    <w:rPr>
      <w:rFonts w:ascii="宋体" w:hAnsi="宋体"/>
      <w:szCs w:val="24"/>
    </w:rPr>
  </w:style>
  <w:style w:type="paragraph" w:styleId="22">
    <w:name w:val="Body Text Indent 3"/>
    <w:basedOn w:val="1"/>
    <w:link w:val="41"/>
    <w:qFormat/>
    <w:uiPriority w:val="0"/>
    <w:pPr>
      <w:spacing w:before="120" w:after="120"/>
      <w:ind w:left="240"/>
    </w:pPr>
    <w:rPr>
      <w:sz w:val="24"/>
    </w:rPr>
  </w:style>
  <w:style w:type="paragraph" w:styleId="23">
    <w:name w:val="toc 2"/>
    <w:basedOn w:val="1"/>
    <w:next w:val="1"/>
    <w:autoRedefine/>
    <w:qFormat/>
    <w:uiPriority w:val="39"/>
    <w:pPr>
      <w:tabs>
        <w:tab w:val="left" w:pos="1050"/>
        <w:tab w:val="right" w:leader="dot" w:pos="9344"/>
      </w:tabs>
      <w:spacing w:line="360" w:lineRule="auto"/>
      <w:ind w:left="420" w:leftChars="200"/>
      <w:jc w:val="left"/>
    </w:pPr>
    <w:rPr>
      <w:szCs w:val="24"/>
    </w:rPr>
  </w:style>
  <w:style w:type="paragraph" w:styleId="24">
    <w:name w:val="Normal (Web)"/>
    <w:basedOn w:val="1"/>
    <w:semiHidden/>
    <w:unhideWhenUsed/>
    <w:qFormat/>
    <w:uiPriority w:val="99"/>
    <w:rPr>
      <w:sz w:val="24"/>
      <w:szCs w:val="24"/>
    </w:r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qFormat/>
    <w:uiPriority w:val="0"/>
  </w:style>
  <w:style w:type="character" w:styleId="29">
    <w:name w:val="Emphasis"/>
    <w:qFormat/>
    <w:uiPriority w:val="20"/>
    <w:rPr>
      <w:color w:val="CC0000"/>
    </w:rPr>
  </w:style>
  <w:style w:type="character" w:styleId="30">
    <w:name w:val="Hyperlink"/>
    <w:qFormat/>
    <w:uiPriority w:val="99"/>
    <w:rPr>
      <w:color w:val="0000FF"/>
      <w:u w:val="single"/>
    </w:rPr>
  </w:style>
  <w:style w:type="character" w:customStyle="1" w:styleId="31">
    <w:name w:val="页眉 字符"/>
    <w:link w:val="20"/>
    <w:qFormat/>
    <w:uiPriority w:val="0"/>
    <w:rPr>
      <w:sz w:val="18"/>
      <w:szCs w:val="18"/>
    </w:rPr>
  </w:style>
  <w:style w:type="character" w:customStyle="1" w:styleId="32">
    <w:name w:val="页脚 字符"/>
    <w:link w:val="19"/>
    <w:qFormat/>
    <w:uiPriority w:val="99"/>
    <w:rPr>
      <w:sz w:val="18"/>
      <w:szCs w:val="18"/>
    </w:rPr>
  </w:style>
  <w:style w:type="character" w:customStyle="1" w:styleId="33">
    <w:name w:val="批注框文本 字符"/>
    <w:link w:val="18"/>
    <w:semiHidden/>
    <w:qFormat/>
    <w:uiPriority w:val="99"/>
    <w:rPr>
      <w:sz w:val="18"/>
      <w:szCs w:val="18"/>
    </w:rPr>
  </w:style>
  <w:style w:type="paragraph" w:styleId="34">
    <w:name w:val="List Paragraph"/>
    <w:basedOn w:val="1"/>
    <w:qFormat/>
    <w:uiPriority w:val="34"/>
    <w:pPr>
      <w:widowControl/>
      <w:ind w:firstLine="420" w:firstLineChars="200"/>
      <w:jc w:val="left"/>
    </w:pPr>
    <w:rPr>
      <w:rFonts w:ascii="宋体" w:hAnsi="宋体" w:cs="宋体"/>
      <w:kern w:val="0"/>
      <w:sz w:val="24"/>
      <w:szCs w:val="24"/>
    </w:rPr>
  </w:style>
  <w:style w:type="character" w:customStyle="1" w:styleId="35">
    <w:name w:val="标题 1 字符"/>
    <w:link w:val="2"/>
    <w:qFormat/>
    <w:uiPriority w:val="0"/>
    <w:rPr>
      <w:rFonts w:ascii="Times New Roman" w:hAnsi="Times New Roman"/>
      <w:b/>
      <w:bCs/>
      <w:kern w:val="44"/>
      <w:sz w:val="44"/>
      <w:szCs w:val="44"/>
    </w:rPr>
  </w:style>
  <w:style w:type="character" w:customStyle="1" w:styleId="36">
    <w:name w:val="标题 2 字符"/>
    <w:link w:val="3"/>
    <w:qFormat/>
    <w:uiPriority w:val="0"/>
    <w:rPr>
      <w:rFonts w:ascii="Times New Roman" w:hAnsi="Times New Roman" w:eastAsia="黑体"/>
      <w:b/>
      <w:spacing w:val="2"/>
      <w:kern w:val="2"/>
      <w:sz w:val="15"/>
    </w:rPr>
  </w:style>
  <w:style w:type="character" w:customStyle="1" w:styleId="37">
    <w:name w:val="标题 3 字符"/>
    <w:link w:val="6"/>
    <w:qFormat/>
    <w:uiPriority w:val="0"/>
    <w:rPr>
      <w:rFonts w:ascii="Times New Roman" w:hAnsi="Times New Roman"/>
      <w:b/>
      <w:bCs/>
      <w:kern w:val="2"/>
      <w:sz w:val="32"/>
      <w:szCs w:val="32"/>
    </w:rPr>
  </w:style>
  <w:style w:type="character" w:customStyle="1" w:styleId="38">
    <w:name w:val="标题 4 字符"/>
    <w:link w:val="7"/>
    <w:qFormat/>
    <w:uiPriority w:val="0"/>
    <w:rPr>
      <w:rFonts w:ascii="Times New Roman" w:hAnsi="Times New Roman"/>
      <w:b/>
      <w:bCs/>
      <w:kern w:val="2"/>
      <w:sz w:val="24"/>
      <w:szCs w:val="28"/>
    </w:rPr>
  </w:style>
  <w:style w:type="character" w:customStyle="1" w:styleId="39">
    <w:name w:val="标题 5 字符"/>
    <w:link w:val="8"/>
    <w:qFormat/>
    <w:uiPriority w:val="0"/>
    <w:rPr>
      <w:rFonts w:ascii="Times New Roman" w:hAnsi="Times New Roman"/>
      <w:b/>
      <w:bCs/>
      <w:kern w:val="2"/>
      <w:sz w:val="28"/>
      <w:szCs w:val="28"/>
    </w:rPr>
  </w:style>
  <w:style w:type="character" w:customStyle="1" w:styleId="40">
    <w:name w:val="正文文本缩进 2 字符"/>
    <w:link w:val="17"/>
    <w:qFormat/>
    <w:uiPriority w:val="0"/>
    <w:rPr>
      <w:rFonts w:ascii="Times New Roman" w:hAnsi="Times New Roman"/>
      <w:kern w:val="2"/>
      <w:sz w:val="24"/>
    </w:rPr>
  </w:style>
  <w:style w:type="character" w:customStyle="1" w:styleId="41">
    <w:name w:val="正文文本缩进 3 字符"/>
    <w:link w:val="22"/>
    <w:qFormat/>
    <w:uiPriority w:val="0"/>
    <w:rPr>
      <w:rFonts w:ascii="Times New Roman" w:hAnsi="Times New Roman"/>
      <w:kern w:val="2"/>
      <w:sz w:val="24"/>
    </w:rPr>
  </w:style>
  <w:style w:type="character" w:customStyle="1" w:styleId="42">
    <w:name w:val="纯文本 字符"/>
    <w:link w:val="16"/>
    <w:qFormat/>
    <w:uiPriority w:val="0"/>
    <w:rPr>
      <w:rFonts w:ascii="宋体" w:hAnsi="Courier New" w:cs="Courier New"/>
      <w:kern w:val="2"/>
      <w:sz w:val="21"/>
      <w:szCs w:val="21"/>
    </w:rPr>
  </w:style>
  <w:style w:type="paragraph" w:customStyle="1" w:styleId="43">
    <w:name w:val="AxureImageParagraph"/>
    <w:basedOn w:val="1"/>
    <w:qFormat/>
    <w:uiPriority w:val="0"/>
    <w:pPr>
      <w:widowControl/>
      <w:spacing w:before="120" w:after="120"/>
      <w:jc w:val="center"/>
    </w:pPr>
    <w:rPr>
      <w:rFonts w:ascii="Arial" w:hAnsi="Arial" w:cs="Arial"/>
      <w:kern w:val="0"/>
      <w:sz w:val="18"/>
      <w:szCs w:val="24"/>
      <w:lang w:eastAsia="en-US"/>
    </w:rPr>
  </w:style>
  <w:style w:type="paragraph" w:customStyle="1" w:styleId="44">
    <w:name w:val="Axure 一级标题"/>
    <w:qFormat/>
    <w:uiPriority w:val="0"/>
    <w:pPr>
      <w:spacing w:after="240"/>
      <w:outlineLvl w:val="0"/>
    </w:pPr>
    <w:rPr>
      <w:rFonts w:ascii="Times New Roman" w:hAnsi="Times New Roman" w:eastAsia="宋体" w:cs="Times New Roman"/>
      <w:b/>
      <w:sz w:val="28"/>
      <w:lang w:val="en-US" w:eastAsia="en-US" w:bidi="ar-SA"/>
    </w:rPr>
  </w:style>
  <w:style w:type="paragraph" w:customStyle="1" w:styleId="45">
    <w:name w:val="AxureHeading2"/>
    <w:qFormat/>
    <w:uiPriority w:val="0"/>
    <w:pPr>
      <w:outlineLvl w:val="1"/>
    </w:pPr>
    <w:rPr>
      <w:rFonts w:ascii="Times New Roman" w:hAnsi="Times New Roman" w:eastAsia="宋体" w:cs="Times New Roman"/>
      <w:b/>
      <w:sz w:val="26"/>
      <w:lang w:val="en-US" w:eastAsia="en-US" w:bidi="ar-SA"/>
    </w:rPr>
  </w:style>
  <w:style w:type="paragraph" w:customStyle="1" w:styleId="46">
    <w:name w:val="Axure 表格标题文字"/>
    <w:qFormat/>
    <w:uiPriority w:val="0"/>
    <w:pPr>
      <w:spacing w:before="60" w:after="60"/>
    </w:pPr>
    <w:rPr>
      <w:rFonts w:ascii="Times New Roman" w:hAnsi="Times New Roman" w:eastAsia="宋体" w:cs="Times New Roman"/>
      <w:b/>
      <w:sz w:val="16"/>
      <w:lang w:val="en-US" w:eastAsia="en-US" w:bidi="ar-SA"/>
    </w:rPr>
  </w:style>
  <w:style w:type="paragraph" w:customStyle="1" w:styleId="47">
    <w:name w:val="Axure 表格常规文字"/>
    <w:qFormat/>
    <w:uiPriority w:val="0"/>
    <w:pPr>
      <w:spacing w:before="60" w:after="60"/>
    </w:pPr>
    <w:rPr>
      <w:rFonts w:ascii="Times New Roman" w:hAnsi="Times New Roman" w:eastAsia="宋体" w:cs="Times New Roman"/>
      <w:sz w:val="16"/>
      <w:lang w:val="en-US" w:eastAsia="en-US" w:bidi="ar-SA"/>
    </w:rPr>
  </w:style>
  <w:style w:type="paragraph" w:customStyle="1" w:styleId="48">
    <w:name w:val="Axure 基本标题"/>
    <w:qFormat/>
    <w:uiPriority w:val="0"/>
    <w:pPr>
      <w:spacing w:before="240"/>
    </w:pPr>
    <w:rPr>
      <w:rFonts w:ascii="Times New Roman" w:hAnsi="Times New Roman" w:eastAsia="宋体" w:cs="Times New Roman"/>
      <w:b/>
      <w:u w:val="single"/>
      <w:lang w:val="en-US" w:eastAsia="en-US" w:bidi="ar-SA"/>
    </w:rPr>
  </w:style>
  <w:style w:type="table" w:customStyle="1" w:styleId="49">
    <w:name w:val="Axure 表格样式"/>
    <w:qFormat/>
    <w:uiPriority w:val="99"/>
    <w:rPr>
      <w:rFonts w:ascii="Arial" w:hAnsi="Arial"/>
      <w:sz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
    <w:tcPr>
      <w:shd w:val="clear" w:color="auto" w:fill="FFFFFF"/>
    </w:tcPr>
  </w:style>
  <w:style w:type="character" w:customStyle="1" w:styleId="50">
    <w:name w:val="标题 6 字符"/>
    <w:basedOn w:val="27"/>
    <w:link w:val="9"/>
    <w:semiHidden/>
    <w:qFormat/>
    <w:uiPriority w:val="9"/>
    <w:rPr>
      <w:rFonts w:asciiTheme="majorHAnsi" w:hAnsiTheme="majorHAnsi" w:eastAsiaTheme="majorEastAsia" w:cstheme="majorBidi"/>
      <w:b/>
      <w:bCs/>
      <w:kern w:val="2"/>
      <w:sz w:val="24"/>
      <w:szCs w:val="24"/>
    </w:rPr>
  </w:style>
  <w:style w:type="character" w:customStyle="1" w:styleId="51">
    <w:name w:val="标题 7 字符"/>
    <w:basedOn w:val="27"/>
    <w:link w:val="10"/>
    <w:semiHidden/>
    <w:qFormat/>
    <w:uiPriority w:val="9"/>
    <w:rPr>
      <w:rFonts w:ascii="Times New Roman" w:hAnsi="Times New Roman"/>
      <w:b/>
      <w:bCs/>
      <w:kern w:val="2"/>
      <w:sz w:val="24"/>
      <w:szCs w:val="24"/>
    </w:rPr>
  </w:style>
  <w:style w:type="character" w:customStyle="1" w:styleId="52">
    <w:name w:val="标题 8 字符"/>
    <w:basedOn w:val="27"/>
    <w:link w:val="11"/>
    <w:semiHidden/>
    <w:qFormat/>
    <w:uiPriority w:val="9"/>
    <w:rPr>
      <w:rFonts w:asciiTheme="majorHAnsi" w:hAnsiTheme="majorHAnsi" w:eastAsiaTheme="majorEastAsia" w:cstheme="majorBidi"/>
      <w:kern w:val="2"/>
      <w:sz w:val="24"/>
      <w:szCs w:val="24"/>
    </w:rPr>
  </w:style>
  <w:style w:type="character" w:customStyle="1" w:styleId="53">
    <w:name w:val="标题 9 字符"/>
    <w:basedOn w:val="27"/>
    <w:link w:val="12"/>
    <w:semiHidden/>
    <w:qFormat/>
    <w:uiPriority w:val="9"/>
    <w:rPr>
      <w:rFonts w:asciiTheme="majorHAnsi" w:hAnsiTheme="majorHAnsi" w:eastAsiaTheme="majorEastAsia" w:cstheme="majorBidi"/>
      <w:kern w:val="2"/>
      <w:sz w:val="21"/>
      <w:szCs w:val="21"/>
    </w:rPr>
  </w:style>
  <w:style w:type="paragraph" w:customStyle="1" w:styleId="54">
    <w:name w:val="Table Text"/>
    <w:basedOn w:val="1"/>
    <w:link w:val="55"/>
    <w:qFormat/>
    <w:uiPriority w:val="0"/>
    <w:pPr>
      <w:keepLines/>
      <w:widowControl/>
      <w:overflowPunct w:val="0"/>
      <w:autoSpaceDE w:val="0"/>
      <w:autoSpaceDN w:val="0"/>
      <w:adjustRightInd w:val="0"/>
      <w:jc w:val="left"/>
      <w:textAlignment w:val="baseline"/>
    </w:pPr>
    <w:rPr>
      <w:rFonts w:ascii="Book Antiqua" w:hAnsi="Book Antiqua"/>
      <w:kern w:val="0"/>
      <w:sz w:val="16"/>
    </w:rPr>
  </w:style>
  <w:style w:type="character" w:customStyle="1" w:styleId="55">
    <w:name w:val="Table Text Char"/>
    <w:link w:val="54"/>
    <w:qFormat/>
    <w:uiPriority w:val="0"/>
    <w:rPr>
      <w:rFonts w:ascii="Book Antiqua" w:hAnsi="Book Antiqua"/>
      <w:sz w:val="16"/>
    </w:rPr>
  </w:style>
  <w:style w:type="character" w:styleId="56">
    <w:name w:val="Placeholder Text"/>
    <w:semiHidden/>
    <w:qFormat/>
    <w:uiPriority w:val="99"/>
    <w:rPr>
      <w:color w:val="808080"/>
    </w:rPr>
  </w:style>
  <w:style w:type="paragraph" w:customStyle="1" w:styleId="57">
    <w:name w:val="封面"/>
    <w:next w:val="1"/>
    <w:qFormat/>
    <w:uiPriority w:val="0"/>
    <w:pPr>
      <w:widowControl w:val="0"/>
      <w:suppressAutoHyphens/>
      <w:spacing w:line="312" w:lineRule="atLeast"/>
      <w:jc w:val="both"/>
      <w:textAlignment w:val="baseline"/>
    </w:pPr>
    <w:rPr>
      <w:rFonts w:ascii="宋体" w:hAnsi="宋体" w:eastAsia="宋体" w:cs="Times New Roman"/>
      <w:sz w:val="21"/>
      <w:lang w:val="en-US" w:eastAsia="ar-SA" w:bidi="ar-SA"/>
    </w:rPr>
  </w:style>
  <w:style w:type="paragraph" w:customStyle="1" w:styleId="58">
    <w:name w:val="正文文本(3)"/>
    <w:basedOn w:val="4"/>
    <w:link w:val="59"/>
    <w:qFormat/>
    <w:uiPriority w:val="0"/>
    <w:pPr>
      <w:widowControl/>
      <w:overflowPunct w:val="0"/>
      <w:autoSpaceDE w:val="0"/>
      <w:autoSpaceDN w:val="0"/>
      <w:spacing w:after="0" w:line="360" w:lineRule="auto"/>
      <w:ind w:left="567" w:firstLine="200" w:firstLineChars="200"/>
      <w:jc w:val="left"/>
      <w:textAlignment w:val="baseline"/>
    </w:pPr>
    <w:rPr>
      <w:rFonts w:ascii="Book Antiqua" w:hAnsi="Book Antiqua"/>
      <w:kern w:val="0"/>
    </w:rPr>
  </w:style>
  <w:style w:type="character" w:customStyle="1" w:styleId="59">
    <w:name w:val="正文文本(3) 字符"/>
    <w:link w:val="58"/>
    <w:qFormat/>
    <w:uiPriority w:val="0"/>
    <w:rPr>
      <w:rFonts w:ascii="Book Antiqua" w:hAnsi="Book Antiqua"/>
      <w:sz w:val="21"/>
    </w:rPr>
  </w:style>
  <w:style w:type="character" w:customStyle="1" w:styleId="60">
    <w:name w:val="正文文本 字符"/>
    <w:basedOn w:val="27"/>
    <w:link w:val="4"/>
    <w:semiHidden/>
    <w:qFormat/>
    <w:uiPriority w:val="99"/>
    <w:rPr>
      <w:rFonts w:ascii="Times New Roman" w:hAnsi="Times New Roman"/>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7" Type="http://schemas.microsoft.com/office/2011/relationships/people" Target="people.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comments" Target="comment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4"/>
    <customShpInfo spid="_x0000_s3076"/>
    <customShpInfo spid="_x0000_s307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43DCAB-6DC3-41F1-A35B-8939A0D51E04}">
  <ds:schemaRefs/>
</ds:datastoreItem>
</file>

<file path=docProps/app.xml><?xml version="1.0" encoding="utf-8"?>
<Properties xmlns="http://schemas.openxmlformats.org/officeDocument/2006/extended-properties" xmlns:vt="http://schemas.openxmlformats.org/officeDocument/2006/docPropsVTypes">
  <Template>Normal</Template>
  <Pages>33</Pages>
  <Words>5768</Words>
  <Characters>7895</Characters>
  <Lines>15</Lines>
  <Paragraphs>4</Paragraphs>
  <TotalTime>27</TotalTime>
  <ScaleCrop>false</ScaleCrop>
  <LinksUpToDate>false</LinksUpToDate>
  <CharactersWithSpaces>8255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2020-09-07T02:01:00Z</dcterms:created>
  <dc:creator>李静</dc:creator>
  <cp:lastModifiedBy>余学良</cp:lastModifiedBy>
  <dcterms:modified xsi:type="dcterms:W3CDTF">2024-08-19T09:30:58Z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343D9D8AF6BC461487B5ECF4E6ABA7F2_13</vt:lpwstr>
  </property>
</Properties>
</file>